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A4CF9B" w14:textId="08C8077B" w:rsidR="00FE5D6E" w:rsidRPr="00E95FB3" w:rsidRDefault="00FE5D6E" w:rsidP="00FE5D6E">
      <w:pPr>
        <w:keepNext/>
        <w:keepLines/>
        <w:pBdr>
          <w:top w:val="nil"/>
          <w:left w:val="nil"/>
          <w:bottom w:val="nil"/>
          <w:right w:val="nil"/>
          <w:between w:val="nil"/>
          <w:bar w:val="nil"/>
        </w:pBdr>
        <w:autoSpaceDE/>
        <w:autoSpaceDN/>
        <w:adjustRightInd/>
        <w:spacing w:before="240" w:line="360" w:lineRule="auto"/>
        <w:jc w:val="left"/>
        <w:textAlignment w:val="auto"/>
        <w:outlineLvl w:val="0"/>
        <w:rPr>
          <w:rFonts w:ascii="Arial Narrow" w:hAnsi="Arial Narrow" w:cs="Arial"/>
          <w:b/>
          <w:bCs/>
          <w:caps/>
          <w:sz w:val="28"/>
          <w:szCs w:val="32"/>
        </w:rPr>
      </w:pPr>
      <w:r w:rsidRPr="00E95FB3">
        <w:rPr>
          <w:rFonts w:ascii="Arial Narrow" w:hAnsi="Arial Narrow" w:cs="Arial"/>
          <w:b/>
          <w:bCs/>
          <w:caps/>
          <w:sz w:val="28"/>
          <w:szCs w:val="32"/>
        </w:rPr>
        <w:t xml:space="preserve">Vordruck ausschlussgründe </w:t>
      </w:r>
    </w:p>
    <w:p w14:paraId="0ABD4B1F" w14:textId="77777777" w:rsidR="00FE5D6E" w:rsidRPr="00FE5D6E" w:rsidRDefault="00FE5D6E" w:rsidP="00FE5D6E"/>
    <w:p w14:paraId="6C95A35E" w14:textId="77777777" w:rsidR="00B66953" w:rsidRPr="009B6ABF" w:rsidRDefault="00B66953" w:rsidP="00B66953"/>
    <w:tbl>
      <w:tblPr>
        <w:tblStyle w:val="Tabellenraster"/>
        <w:tblW w:w="0" w:type="auto"/>
        <w:tblLook w:val="04A0" w:firstRow="1" w:lastRow="0" w:firstColumn="1" w:lastColumn="0" w:noHBand="0" w:noVBand="1"/>
      </w:tblPr>
      <w:tblGrid>
        <w:gridCol w:w="9062"/>
      </w:tblGrid>
      <w:tr w:rsidR="00B66953" w:rsidRPr="009B6ABF" w14:paraId="4EC4A191" w14:textId="77777777" w:rsidTr="00136BE0">
        <w:tc>
          <w:tcPr>
            <w:tcW w:w="9730" w:type="dxa"/>
          </w:tcPr>
          <w:p w14:paraId="2F86CFE6" w14:textId="5AB3F7D3" w:rsidR="006A5AC4" w:rsidRPr="006A5AC4" w:rsidRDefault="00B66953" w:rsidP="006A5AC4">
            <w:pPr>
              <w:jc w:val="left"/>
              <w:rPr>
                <w:rFonts w:ascii="Arial Narrow" w:hAnsi="Arial Narrow"/>
                <w:b/>
                <w:sz w:val="24"/>
                <w:szCs w:val="26"/>
              </w:rPr>
            </w:pPr>
            <w:r w:rsidRPr="00E95FB3">
              <w:rPr>
                <w:rFonts w:ascii="Arial Narrow" w:hAnsi="Arial Narrow"/>
                <w:b/>
                <w:sz w:val="24"/>
                <w:szCs w:val="26"/>
              </w:rPr>
              <w:t xml:space="preserve">Vergabeverfahren: </w:t>
            </w:r>
            <w:r w:rsidR="00F23376">
              <w:rPr>
                <w:rFonts w:ascii="Arial Narrow" w:hAnsi="Arial Narrow"/>
                <w:b/>
                <w:sz w:val="24"/>
                <w:szCs w:val="26"/>
              </w:rPr>
              <w:t xml:space="preserve">Technik (Los 1) und Catering (Los 2) </w:t>
            </w:r>
            <w:r w:rsidR="00AB0EA3" w:rsidRPr="00AB0EA3">
              <w:rPr>
                <w:rFonts w:ascii="Arial Narrow" w:hAnsi="Arial Narrow"/>
                <w:b/>
                <w:sz w:val="24"/>
                <w:szCs w:val="26"/>
              </w:rPr>
              <w:t>LAUT UND KLAR – Das Festival für Demokratie und Zusammenhalt</w:t>
            </w:r>
            <w:r w:rsidR="00AB0EA3">
              <w:rPr>
                <w:rFonts w:ascii="Arial Narrow" w:hAnsi="Arial Narrow"/>
                <w:b/>
                <w:sz w:val="24"/>
                <w:szCs w:val="26"/>
              </w:rPr>
              <w:t xml:space="preserve"> </w:t>
            </w:r>
          </w:p>
          <w:p w14:paraId="43A93E37" w14:textId="3FE1E809" w:rsidR="00B66953" w:rsidRPr="009B6ABF" w:rsidRDefault="00B66953" w:rsidP="003C1793">
            <w:pPr>
              <w:jc w:val="left"/>
              <w:rPr>
                <w:rFonts w:ascii="Arial Narrow" w:hAnsi="Arial Narrow"/>
                <w:b/>
                <w:sz w:val="22"/>
                <w:szCs w:val="24"/>
              </w:rPr>
            </w:pPr>
          </w:p>
        </w:tc>
      </w:tr>
    </w:tbl>
    <w:p w14:paraId="1AF7A7A0" w14:textId="77777777" w:rsidR="00FE5D6E" w:rsidRPr="00FE5D6E" w:rsidRDefault="00FE5D6E" w:rsidP="003C1793">
      <w:pPr>
        <w:jc w:val="left"/>
        <w:rPr>
          <w:rFonts w:ascii="Arial Narrow" w:hAnsi="Arial Narrow"/>
          <w:sz w:val="22"/>
          <w:szCs w:val="24"/>
        </w:rPr>
      </w:pPr>
    </w:p>
    <w:p w14:paraId="29E663EB" w14:textId="77777777" w:rsidR="00FE5D6E" w:rsidRPr="00FE5D6E" w:rsidRDefault="00FE5D6E" w:rsidP="00FE5D6E">
      <w:pPr>
        <w:rPr>
          <w:rFonts w:ascii="Arial Narrow" w:hAnsi="Arial Narrow"/>
          <w:sz w:val="22"/>
          <w:szCs w:val="24"/>
        </w:rPr>
      </w:pPr>
    </w:p>
    <w:p w14:paraId="0693EA18" w14:textId="6611B072" w:rsidR="00FE5D6E" w:rsidRPr="00E95FB3" w:rsidRDefault="00FE5D6E" w:rsidP="00FD7627">
      <w:pPr>
        <w:spacing w:line="276" w:lineRule="auto"/>
        <w:rPr>
          <w:rFonts w:ascii="Arial" w:hAnsi="Arial" w:cs="Arial"/>
        </w:rPr>
      </w:pPr>
      <w:r w:rsidRPr="00EA57C8">
        <w:rPr>
          <w:rFonts w:ascii="Arial" w:hAnsi="Arial" w:cs="Arial"/>
        </w:rPr>
        <w:t xml:space="preserve">Hiermit gebe ich, </w:t>
      </w:r>
      <w:sdt>
        <w:sdtPr>
          <w:rPr>
            <w:rFonts w:ascii="Arial Narrow" w:hAnsi="Arial Narrow"/>
            <w:b/>
            <w:sz w:val="22"/>
          </w:rPr>
          <w:id w:val="560373455"/>
          <w:placeholder>
            <w:docPart w:val="AF244105A7D94EFD84D38E8A2738C274"/>
          </w:placeholder>
          <w:showingPlcHdr/>
        </w:sdtPr>
        <w:sdtEndPr/>
        <w:sdtContent>
          <w:r w:rsidR="00382431" w:rsidRPr="00EA57C8">
            <w:rPr>
              <w:rStyle w:val="Platzhaltertext"/>
            </w:rPr>
            <w:t>Klicken Sie hier, um Text einzugeben.</w:t>
          </w:r>
        </w:sdtContent>
      </w:sdt>
      <w:r w:rsidRPr="00EA57C8">
        <w:rPr>
          <w:rFonts w:ascii="Arial" w:hAnsi="Arial" w:cs="Arial"/>
        </w:rPr>
        <w:t xml:space="preserve">, für das Unternehmen </w:t>
      </w:r>
      <w:sdt>
        <w:sdtPr>
          <w:rPr>
            <w:rFonts w:ascii="Arial Narrow" w:hAnsi="Arial Narrow"/>
            <w:b/>
            <w:sz w:val="22"/>
          </w:rPr>
          <w:id w:val="-1851171522"/>
          <w:placeholder>
            <w:docPart w:val="99EAEE3CA126478EA5B17F873D83D727"/>
          </w:placeholder>
          <w:showingPlcHdr/>
        </w:sdtPr>
        <w:sdtEndPr/>
        <w:sdtContent>
          <w:r w:rsidR="00A55C4D" w:rsidRPr="00EA57C8">
            <w:rPr>
              <w:rStyle w:val="Platzhaltertext"/>
            </w:rPr>
            <w:t>Klicken Sie hier, um Text einzugeben.</w:t>
          </w:r>
        </w:sdtContent>
      </w:sdt>
      <w:r w:rsidRPr="00EA57C8">
        <w:rPr>
          <w:rFonts w:ascii="Arial" w:hAnsi="Arial" w:cs="Arial"/>
        </w:rPr>
        <w:t xml:space="preserve"> die nachfolgenden Erklärungen ab</w:t>
      </w:r>
      <w:r w:rsidR="009D0A54" w:rsidRPr="00EA57C8">
        <w:rPr>
          <w:rFonts w:ascii="Arial" w:hAnsi="Arial" w:cs="Arial"/>
        </w:rPr>
        <w:t>:</w:t>
      </w:r>
    </w:p>
    <w:p w14:paraId="73884546" w14:textId="77777777" w:rsidR="00FE5D6E" w:rsidRPr="00E95FB3" w:rsidRDefault="00FE5D6E" w:rsidP="00FD7627">
      <w:pPr>
        <w:spacing w:line="276" w:lineRule="auto"/>
        <w:rPr>
          <w:rFonts w:ascii="Arial" w:hAnsi="Arial" w:cs="Arial"/>
        </w:rPr>
      </w:pPr>
    </w:p>
    <w:p w14:paraId="4DD6953A" w14:textId="77777777" w:rsidR="00FE5D6E" w:rsidRPr="00E95FB3" w:rsidRDefault="00FE5D6E" w:rsidP="00FD7627">
      <w:pPr>
        <w:spacing w:line="276" w:lineRule="auto"/>
        <w:rPr>
          <w:rFonts w:ascii="Arial" w:hAnsi="Arial" w:cs="Arial"/>
        </w:rPr>
      </w:pPr>
      <w:r w:rsidRPr="00E95FB3">
        <w:rPr>
          <w:rFonts w:ascii="Arial" w:hAnsi="Arial" w:cs="Arial"/>
        </w:rPr>
        <w:t>I.</w:t>
      </w:r>
    </w:p>
    <w:p w14:paraId="3C27A338" w14:textId="77777777" w:rsidR="00FE5D6E" w:rsidRPr="00E95FB3" w:rsidRDefault="00FE5D6E" w:rsidP="00FD7627">
      <w:pPr>
        <w:spacing w:line="276" w:lineRule="auto"/>
        <w:rPr>
          <w:rFonts w:ascii="Arial" w:hAnsi="Arial" w:cs="Arial"/>
          <w:lang w:bidi="de-AT"/>
        </w:rPr>
      </w:pPr>
      <w:r w:rsidRPr="00E95FB3">
        <w:rPr>
          <w:rFonts w:ascii="Arial" w:hAnsi="Arial" w:cs="Arial"/>
          <w:lang w:bidi="de-AT"/>
        </w:rPr>
        <w:t>Wir erklären hiermit,</w:t>
      </w:r>
    </w:p>
    <w:p w14:paraId="57AD6A51" w14:textId="77777777" w:rsidR="00FE5D6E" w:rsidRPr="00E95FB3" w:rsidRDefault="00FE5D6E" w:rsidP="00FD7627">
      <w:pPr>
        <w:spacing w:line="276" w:lineRule="auto"/>
        <w:rPr>
          <w:rFonts w:ascii="Arial" w:hAnsi="Arial" w:cs="Arial"/>
          <w:lang w:bidi="de-AT"/>
        </w:rPr>
      </w:pPr>
    </w:p>
    <w:p w14:paraId="32D49080" w14:textId="744C4880" w:rsidR="00FE5D6E" w:rsidRPr="00E95FB3" w:rsidRDefault="00E95FB3" w:rsidP="00FD7627">
      <w:pPr>
        <w:spacing w:line="276" w:lineRule="auto"/>
        <w:rPr>
          <w:rFonts w:ascii="Arial" w:hAnsi="Arial" w:cs="Arial"/>
        </w:rPr>
      </w:pPr>
      <w:r w:rsidRPr="00E95FB3">
        <w:rPr>
          <w:rFonts w:ascii="Arial" w:hAnsi="Arial" w:cs="Arial"/>
        </w:rPr>
        <w:t>(1),</w:t>
      </w:r>
      <w:r w:rsidR="00FE5D6E" w:rsidRPr="00E95FB3">
        <w:rPr>
          <w:rFonts w:ascii="Arial" w:hAnsi="Arial" w:cs="Arial"/>
        </w:rPr>
        <w:t xml:space="preserve"> dass keine der nachfolgend genannten zwingenden Ausschlussgründe gemäß § 123 GWB vorliegen, die zu einem Ausschluss unserer Teilnahme an diesem Vergabeverfahren führen.</w:t>
      </w:r>
    </w:p>
    <w:p w14:paraId="1FB847A2" w14:textId="77777777" w:rsidR="00FE5D6E" w:rsidRPr="00E95FB3" w:rsidRDefault="00FE5D6E" w:rsidP="00FD7627">
      <w:pPr>
        <w:spacing w:line="276" w:lineRule="auto"/>
        <w:rPr>
          <w:rFonts w:ascii="Arial" w:hAnsi="Arial" w:cs="Arial"/>
          <w:lang w:bidi="de-AT"/>
        </w:rPr>
      </w:pPr>
    </w:p>
    <w:p w14:paraId="7BA0D01D" w14:textId="50134C4B" w:rsidR="00FE5D6E" w:rsidRPr="00E95FB3" w:rsidRDefault="00B32473" w:rsidP="00FD7627">
      <w:pPr>
        <w:spacing w:line="276" w:lineRule="auto"/>
        <w:rPr>
          <w:rFonts w:ascii="Arial" w:hAnsi="Arial" w:cs="Arial"/>
        </w:rPr>
      </w:pPr>
      <w:sdt>
        <w:sdtPr>
          <w:rPr>
            <w:rFonts w:ascii="Arial" w:hAnsi="Arial" w:cs="Arial"/>
          </w:rPr>
          <w:id w:val="-2101400983"/>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Ja, es liegen </w:t>
      </w:r>
      <w:r w:rsidR="00FE5D6E" w:rsidRPr="00E95FB3">
        <w:rPr>
          <w:rFonts w:ascii="Arial" w:hAnsi="Arial" w:cs="Arial"/>
          <w:u w:val="single"/>
        </w:rPr>
        <w:t>keine</w:t>
      </w:r>
      <w:r w:rsidR="00FE5D6E" w:rsidRPr="00E95FB3">
        <w:rPr>
          <w:rFonts w:ascii="Arial" w:hAnsi="Arial" w:cs="Arial"/>
        </w:rPr>
        <w:t xml:space="preserve"> zwingenden Ausschlussgründe vor.</w:t>
      </w:r>
    </w:p>
    <w:p w14:paraId="635CE690" w14:textId="0E642491" w:rsidR="00FE5D6E" w:rsidRDefault="00B32473" w:rsidP="00FD7627">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B50EB5">
            <w:rPr>
              <w:rFonts w:ascii="MS Gothic" w:eastAsia="MS Gothic" w:hAnsi="MS Gothic" w:cs="Arial" w:hint="eastAsia"/>
            </w:rPr>
            <w:t>☐</w:t>
          </w:r>
        </w:sdtContent>
      </w:sdt>
      <w:r w:rsidR="00FE5D6E" w:rsidRPr="00E95FB3">
        <w:rPr>
          <w:rFonts w:ascii="Arial" w:hAnsi="Arial" w:cs="Arial"/>
        </w:rPr>
        <w:t xml:space="preserve"> Nein, es liegen zwingende Ausschlussgründe vor.</w:t>
      </w:r>
    </w:p>
    <w:p w14:paraId="38E5C440" w14:textId="77777777" w:rsidR="00E408FE" w:rsidRDefault="00E408FE" w:rsidP="00FD7627">
      <w:pPr>
        <w:spacing w:line="276" w:lineRule="auto"/>
        <w:rPr>
          <w:rFonts w:ascii="Arial" w:hAnsi="Arial" w:cs="Arial"/>
        </w:rPr>
      </w:pPr>
    </w:p>
    <w:p w14:paraId="4D7A9EAB" w14:textId="0546C511" w:rsidR="00E408FE" w:rsidRPr="00E408FE" w:rsidRDefault="00E408FE"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 123 Abs. 1 Nr. </w:t>
      </w:r>
      <w:r w:rsidR="00910318">
        <w:rPr>
          <w:rFonts w:ascii="Arial" w:hAnsi="Arial" w:cs="Arial"/>
          <w:i/>
          <w:iCs/>
        </w:rPr>
        <w:t xml:space="preserve">4 und 5 GWB findet auch </w:t>
      </w:r>
      <w:r w:rsidR="00BE1046">
        <w:rPr>
          <w:rFonts w:ascii="Arial" w:hAnsi="Arial" w:cs="Arial"/>
          <w:i/>
          <w:iCs/>
        </w:rPr>
        <w:t>insoweit entspre</w:t>
      </w:r>
      <w:r w:rsidR="007C0B1D">
        <w:rPr>
          <w:rFonts w:ascii="Arial" w:hAnsi="Arial" w:cs="Arial"/>
          <w:i/>
          <w:iCs/>
        </w:rPr>
        <w:t xml:space="preserve">chend Anwendung, soweit sich die Straftat gegen öffentliche Haushalte richtet. </w:t>
      </w:r>
    </w:p>
    <w:p w14:paraId="7E06103B" w14:textId="77777777" w:rsidR="00FE5D6E" w:rsidRPr="00E95FB3" w:rsidRDefault="00FE5D6E" w:rsidP="00FD7627">
      <w:pPr>
        <w:spacing w:line="276" w:lineRule="auto"/>
        <w:rPr>
          <w:rFonts w:ascii="Arial" w:hAnsi="Arial" w:cs="Arial"/>
          <w:lang w:bidi="de-AT"/>
        </w:rPr>
      </w:pPr>
    </w:p>
    <w:p w14:paraId="49A9932E" w14:textId="4B5D769C" w:rsidR="00FE5D6E" w:rsidRPr="00E95FB3" w:rsidRDefault="00E95FB3" w:rsidP="00FD7627">
      <w:pPr>
        <w:spacing w:line="276" w:lineRule="auto"/>
        <w:rPr>
          <w:rFonts w:ascii="Arial" w:hAnsi="Arial" w:cs="Arial"/>
        </w:rPr>
      </w:pPr>
      <w:r w:rsidRPr="00E95FB3">
        <w:rPr>
          <w:rFonts w:ascii="Arial" w:hAnsi="Arial" w:cs="Arial"/>
        </w:rPr>
        <w:t>(2),</w:t>
      </w:r>
      <w:r w:rsidR="00FE5D6E" w:rsidRPr="00E95FB3">
        <w:rPr>
          <w:rFonts w:ascii="Arial" w:hAnsi="Arial" w:cs="Arial"/>
        </w:rPr>
        <w:t xml:space="preserve"> dass keine der nachfolgend genannten fakultativen Ausschlussgründe gemäß § 124 GWB vorliegen, die zu einem Ausschluss unserer Teilnahme an diesem Vergabeverfahren führen</w:t>
      </w:r>
      <w:r w:rsidR="002C38B5">
        <w:rPr>
          <w:rFonts w:ascii="Arial" w:hAnsi="Arial" w:cs="Arial"/>
        </w:rPr>
        <w:t xml:space="preserve"> können</w:t>
      </w:r>
      <w:r w:rsidR="00FE5D6E" w:rsidRPr="00E95FB3">
        <w:rPr>
          <w:rFonts w:ascii="Arial" w:hAnsi="Arial" w:cs="Arial"/>
        </w:rPr>
        <w:t>.</w:t>
      </w:r>
    </w:p>
    <w:p w14:paraId="09802D59" w14:textId="77777777" w:rsidR="00FE5D6E" w:rsidRPr="00E95FB3" w:rsidRDefault="00FE5D6E" w:rsidP="00FD7627">
      <w:pPr>
        <w:spacing w:line="276" w:lineRule="auto"/>
        <w:rPr>
          <w:rFonts w:ascii="Arial" w:hAnsi="Arial" w:cs="Arial"/>
        </w:rPr>
      </w:pPr>
    </w:p>
    <w:p w14:paraId="15585673" w14:textId="433DCF95" w:rsidR="00FE5D6E" w:rsidRPr="00E95FB3" w:rsidRDefault="00B32473" w:rsidP="00FD7627">
      <w:pPr>
        <w:spacing w:line="276" w:lineRule="auto"/>
        <w:rPr>
          <w:rFonts w:ascii="Arial" w:hAnsi="Arial" w:cs="Arial"/>
        </w:rPr>
      </w:pPr>
      <w:sdt>
        <w:sdtPr>
          <w:rPr>
            <w:rFonts w:ascii="Arial" w:hAnsi="Arial" w:cs="Arial"/>
          </w:rPr>
          <w:id w:val="21794920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 xml:space="preserve">Ja, es liegen </w:t>
      </w:r>
      <w:r w:rsidR="00FE5D6E" w:rsidRPr="00E95FB3">
        <w:rPr>
          <w:rFonts w:ascii="Arial" w:hAnsi="Arial" w:cs="Arial"/>
          <w:u w:val="single"/>
        </w:rPr>
        <w:t>keine</w:t>
      </w:r>
      <w:r w:rsidR="00FE5D6E" w:rsidRPr="00E95FB3">
        <w:rPr>
          <w:rFonts w:ascii="Arial" w:hAnsi="Arial" w:cs="Arial"/>
        </w:rPr>
        <w:t xml:space="preserve"> fakultativen Ausschlussgründe vor.</w:t>
      </w:r>
    </w:p>
    <w:p w14:paraId="78F92635" w14:textId="27CB02F1" w:rsidR="00FE5D6E" w:rsidRDefault="00B32473" w:rsidP="00FD7627">
      <w:pPr>
        <w:spacing w:line="276" w:lineRule="auto"/>
        <w:rPr>
          <w:rFonts w:ascii="Arial" w:hAnsi="Arial" w:cs="Arial"/>
        </w:rPr>
      </w:pPr>
      <w:sdt>
        <w:sdtPr>
          <w:rPr>
            <w:rFonts w:ascii="Arial" w:hAnsi="Arial" w:cs="Arial"/>
          </w:rPr>
          <w:id w:val="193277839"/>
          <w14:checkbox>
            <w14:checked w14:val="0"/>
            <w14:checkedState w14:val="2612" w14:font="MS Gothic"/>
            <w14:uncheckedState w14:val="2610" w14:font="MS Gothic"/>
          </w14:checkbox>
        </w:sdtPr>
        <w:sdtEndPr/>
        <w:sdtContent>
          <w:r w:rsidR="00BB6340" w:rsidRPr="00E95FB3">
            <w:rPr>
              <w:rFonts w:ascii="Segoe UI Symbol" w:eastAsia="MS Gothic" w:hAnsi="Segoe UI Symbol" w:cs="Segoe UI Symbol"/>
            </w:rPr>
            <w:t>☐</w:t>
          </w:r>
        </w:sdtContent>
      </w:sdt>
      <w:r w:rsidR="008D2945" w:rsidRPr="00E95FB3">
        <w:rPr>
          <w:rFonts w:ascii="Arial" w:hAnsi="Arial" w:cs="Arial"/>
        </w:rPr>
        <w:t xml:space="preserve"> </w:t>
      </w:r>
      <w:r w:rsidR="00FE5D6E" w:rsidRPr="00E95FB3">
        <w:rPr>
          <w:rFonts w:ascii="Arial" w:hAnsi="Arial" w:cs="Arial"/>
        </w:rPr>
        <w:t>Nein, es liegen fakultative Ausschlussgründe vor.</w:t>
      </w:r>
    </w:p>
    <w:p w14:paraId="125BE4B9" w14:textId="77777777" w:rsidR="007C0B1D" w:rsidRDefault="007C0B1D" w:rsidP="00FD7627">
      <w:pPr>
        <w:spacing w:line="276" w:lineRule="auto"/>
        <w:rPr>
          <w:rFonts w:ascii="Arial" w:hAnsi="Arial" w:cs="Arial"/>
        </w:rPr>
      </w:pPr>
    </w:p>
    <w:p w14:paraId="563B8C8A" w14:textId="2E5C132C" w:rsidR="007C0B1D" w:rsidRPr="007C0B1D" w:rsidRDefault="007C0B1D" w:rsidP="00FD7627">
      <w:pPr>
        <w:spacing w:line="276" w:lineRule="auto"/>
        <w:rPr>
          <w:rFonts w:ascii="Arial" w:hAnsi="Arial" w:cs="Arial"/>
          <w:i/>
          <w:iCs/>
        </w:rPr>
      </w:pPr>
      <w:r w:rsidRPr="00DC183C">
        <w:rPr>
          <w:rFonts w:ascii="Arial" w:hAnsi="Arial" w:cs="Arial"/>
          <w:b/>
          <w:bCs/>
          <w:i/>
          <w:iCs/>
        </w:rPr>
        <w:t>Hinweis:</w:t>
      </w:r>
      <w:r>
        <w:rPr>
          <w:rFonts w:ascii="Arial" w:hAnsi="Arial" w:cs="Arial"/>
          <w:i/>
          <w:iCs/>
        </w:rPr>
        <w:t xml:space="preserve"> </w:t>
      </w:r>
      <w:r w:rsidR="0018371C">
        <w:rPr>
          <w:rFonts w:ascii="Arial" w:hAnsi="Arial" w:cs="Arial"/>
          <w:i/>
          <w:iCs/>
        </w:rPr>
        <w:t xml:space="preserve">§ 124 Abs. 1 Nr. 6 GWB findet keine Anwendung. § 124 Abs. 1 Nr. 7 GWB findet mit </w:t>
      </w:r>
      <w:r w:rsidR="00CF4AAE">
        <w:rPr>
          <w:rFonts w:ascii="Arial" w:hAnsi="Arial" w:cs="Arial"/>
          <w:i/>
          <w:iCs/>
        </w:rPr>
        <w:t>Maßgabe entsprechend Anwendung, dass die mangelhafte Vertragserfüllung weder zu einer vorzeitigen Beendigung des Vertrages</w:t>
      </w:r>
      <w:r w:rsidR="00DC183C">
        <w:rPr>
          <w:rFonts w:ascii="Arial" w:hAnsi="Arial" w:cs="Arial"/>
          <w:i/>
          <w:iCs/>
        </w:rPr>
        <w:t xml:space="preserve"> noch zu Schadensersatz oder einer vergleichbaren Rechtsfolge geführt haben muss. </w:t>
      </w:r>
    </w:p>
    <w:p w14:paraId="093BB472" w14:textId="77777777" w:rsidR="00FE5D6E" w:rsidRPr="00E95FB3" w:rsidRDefault="00FE5D6E" w:rsidP="00FD7627">
      <w:pPr>
        <w:spacing w:line="276" w:lineRule="auto"/>
        <w:rPr>
          <w:rFonts w:ascii="Arial" w:hAnsi="Arial" w:cs="Arial"/>
          <w:lang w:bidi="de-AT"/>
        </w:rPr>
      </w:pPr>
    </w:p>
    <w:p w14:paraId="22DE5586" w14:textId="4D7637D4" w:rsidR="00BF7B88" w:rsidRDefault="00FE5D6E" w:rsidP="00FD7627">
      <w:pPr>
        <w:spacing w:line="276" w:lineRule="auto"/>
        <w:rPr>
          <w:rFonts w:ascii="Arial" w:hAnsi="Arial" w:cs="Arial"/>
        </w:rPr>
      </w:pPr>
      <w:r w:rsidRPr="00E95FB3">
        <w:rPr>
          <w:rFonts w:ascii="Arial" w:hAnsi="Arial" w:cs="Arial"/>
        </w:rPr>
        <w:t>(3) Sofern unter (1) „Nein“ angekreuzt wurde,</w:t>
      </w:r>
      <w:r w:rsidR="00C1132D">
        <w:rPr>
          <w:rFonts w:ascii="Arial" w:hAnsi="Arial" w:cs="Arial"/>
        </w:rPr>
        <w:t xml:space="preserve"> kann der Nachweis über die</w:t>
      </w:r>
      <w:r w:rsidRPr="00E95FB3">
        <w:rPr>
          <w:rFonts w:ascii="Arial" w:hAnsi="Arial" w:cs="Arial"/>
        </w:rPr>
        <w:t xml:space="preserve"> Selbstreinigung gemäß § 125</w:t>
      </w:r>
      <w:r w:rsidR="00CC0868">
        <w:rPr>
          <w:rFonts w:ascii="Arial" w:hAnsi="Arial" w:cs="Arial"/>
        </w:rPr>
        <w:t> </w:t>
      </w:r>
      <w:r w:rsidRPr="00E95FB3">
        <w:rPr>
          <w:rFonts w:ascii="Arial" w:hAnsi="Arial" w:cs="Arial"/>
        </w:rPr>
        <w:t>GWB</w:t>
      </w:r>
      <w:r w:rsidR="00FA4E8D">
        <w:rPr>
          <w:rFonts w:ascii="Arial" w:hAnsi="Arial" w:cs="Arial"/>
        </w:rPr>
        <w:t xml:space="preserve"> erbracht werden. Sofern unter (2) „Nein“ angekreuzt wurde, können hierzu die Hintergründe er</w:t>
      </w:r>
      <w:r w:rsidR="001849DE">
        <w:rPr>
          <w:rFonts w:ascii="Arial" w:hAnsi="Arial" w:cs="Arial"/>
        </w:rPr>
        <w:t>läutert</w:t>
      </w:r>
      <w:r w:rsidR="00FA4E8D">
        <w:rPr>
          <w:rFonts w:ascii="Arial" w:hAnsi="Arial" w:cs="Arial"/>
        </w:rPr>
        <w:t xml:space="preserve"> werden</w:t>
      </w:r>
      <w:r w:rsidR="00674C21">
        <w:rPr>
          <w:rFonts w:ascii="Arial" w:hAnsi="Arial" w:cs="Arial"/>
        </w:rPr>
        <w:t xml:space="preserve"> auf Grundlage derer die Auftraggeberin eine Ermessensentscheidung </w:t>
      </w:r>
      <w:r w:rsidR="00CA6B06">
        <w:rPr>
          <w:rFonts w:ascii="Arial" w:hAnsi="Arial" w:cs="Arial"/>
        </w:rPr>
        <w:t>treffen kann</w:t>
      </w:r>
      <w:r w:rsidR="00E006E5">
        <w:rPr>
          <w:rFonts w:ascii="Arial" w:hAnsi="Arial" w:cs="Arial"/>
        </w:rPr>
        <w:t xml:space="preserve">. Es kann außerdem der Nachweis über die Selbstreinigung gemäß </w:t>
      </w:r>
      <w:r w:rsidR="00CC0868">
        <w:rPr>
          <w:rFonts w:ascii="Arial" w:hAnsi="Arial" w:cs="Arial"/>
        </w:rPr>
        <w:t>§ 125 GWB erbracht werden.</w:t>
      </w:r>
    </w:p>
    <w:p w14:paraId="17E11693" w14:textId="45558ED6" w:rsidR="006F4AD9" w:rsidRDefault="006F4AD9" w:rsidP="00FD7627">
      <w:pPr>
        <w:spacing w:line="276" w:lineRule="auto"/>
        <w:rPr>
          <w:rFonts w:ascii="Arial" w:hAnsi="Arial" w:cs="Arial"/>
        </w:rPr>
      </w:pPr>
    </w:p>
    <w:p w14:paraId="276DCB91" w14:textId="383140BC" w:rsidR="002D44A5" w:rsidRDefault="00D63A16" w:rsidP="00FD7627">
      <w:pPr>
        <w:spacing w:line="276" w:lineRule="auto"/>
        <w:rPr>
          <w:rFonts w:ascii="Arial" w:hAnsi="Arial" w:cs="Arial"/>
        </w:rPr>
      </w:pPr>
      <w:r>
        <w:rPr>
          <w:rFonts w:ascii="Arial" w:hAnsi="Arial" w:cs="Arial"/>
        </w:rPr>
        <w:t>Jede</w:t>
      </w:r>
      <w:r w:rsidR="002D44A5">
        <w:rPr>
          <w:rFonts w:ascii="Arial" w:hAnsi="Arial" w:cs="Arial"/>
        </w:rPr>
        <w:t xml:space="preserve"> Erklärung </w:t>
      </w:r>
      <w:r>
        <w:rPr>
          <w:rFonts w:ascii="Arial" w:hAnsi="Arial" w:cs="Arial"/>
        </w:rPr>
        <w:t>ist</w:t>
      </w:r>
      <w:r w:rsidR="002D44A5">
        <w:rPr>
          <w:rFonts w:ascii="Arial" w:hAnsi="Arial" w:cs="Arial"/>
        </w:rPr>
        <w:t xml:space="preserve"> in einem eigenen und entsprechend bezeichneten Dokument zusammen mit den</w:t>
      </w:r>
      <w:r>
        <w:rPr>
          <w:rFonts w:ascii="Arial" w:hAnsi="Arial" w:cs="Arial"/>
        </w:rPr>
        <w:t xml:space="preserve"> Angebotsunterlagen einzureichen. </w:t>
      </w:r>
    </w:p>
    <w:p w14:paraId="0D908DDF" w14:textId="77777777" w:rsidR="00DE2FAE" w:rsidRDefault="00DE2FAE" w:rsidP="00FD7627">
      <w:pPr>
        <w:spacing w:line="276" w:lineRule="auto"/>
        <w:rPr>
          <w:rFonts w:ascii="Arial" w:hAnsi="Arial" w:cs="Arial"/>
        </w:rPr>
      </w:pPr>
    </w:p>
    <w:p w14:paraId="599D082B" w14:textId="21D51EC9" w:rsidR="00D63A16" w:rsidRDefault="00D63A16" w:rsidP="00FD7627">
      <w:pPr>
        <w:spacing w:line="276" w:lineRule="auto"/>
        <w:rPr>
          <w:rFonts w:ascii="Arial" w:hAnsi="Arial" w:cs="Arial"/>
        </w:rPr>
      </w:pPr>
      <w:r>
        <w:rPr>
          <w:rFonts w:ascii="Arial" w:hAnsi="Arial" w:cs="Arial"/>
        </w:rPr>
        <w:t>Folgende Dokumente sind beigefügt:</w:t>
      </w:r>
    </w:p>
    <w:p w14:paraId="26A7CB8D" w14:textId="036249A5" w:rsidR="00DE2FAE" w:rsidRPr="00E95FB3" w:rsidRDefault="00B32473" w:rsidP="00DE2FAE">
      <w:pPr>
        <w:spacing w:line="276" w:lineRule="auto"/>
        <w:rPr>
          <w:rFonts w:ascii="Arial" w:hAnsi="Arial" w:cs="Arial"/>
        </w:rPr>
      </w:pPr>
      <w:sdt>
        <w:sdtPr>
          <w:rPr>
            <w:rFonts w:ascii="Arial" w:hAnsi="Arial" w:cs="Arial"/>
          </w:rPr>
          <w:id w:val="1091201778"/>
          <w14:checkbox>
            <w14:checked w14:val="0"/>
            <w14:checkedState w14:val="2612" w14:font="MS Gothic"/>
            <w14:uncheckedState w14:val="2610" w14:font="MS Gothic"/>
          </w14:checkbox>
        </w:sdtPr>
        <w:sdtEndPr/>
        <w:sdtContent>
          <w:r w:rsidR="00DE2FAE" w:rsidRPr="00E95FB3">
            <w:rPr>
              <w:rFonts w:ascii="Segoe UI Symbol" w:eastAsia="MS Gothic" w:hAnsi="Segoe UI Symbol" w:cs="Segoe UI Symbol"/>
            </w:rPr>
            <w:t>☐</w:t>
          </w:r>
        </w:sdtContent>
      </w:sdt>
      <w:r w:rsidR="00DE2FAE" w:rsidRPr="00E95FB3">
        <w:rPr>
          <w:rFonts w:ascii="Arial" w:hAnsi="Arial" w:cs="Arial"/>
        </w:rPr>
        <w:t xml:space="preserve"> </w:t>
      </w:r>
      <w:r w:rsidR="000C7218">
        <w:rPr>
          <w:rFonts w:ascii="Arial" w:hAnsi="Arial" w:cs="Arial"/>
        </w:rPr>
        <w:t>Nachweis der Selbstreinigung gemäß § 125 GWB</w:t>
      </w:r>
    </w:p>
    <w:p w14:paraId="0E38AB87" w14:textId="284354D5" w:rsidR="00DE2FAE" w:rsidRDefault="00B32473" w:rsidP="00DE2FAE">
      <w:pPr>
        <w:spacing w:line="276" w:lineRule="auto"/>
        <w:rPr>
          <w:rFonts w:ascii="Arial" w:hAnsi="Arial" w:cs="Arial"/>
        </w:rPr>
      </w:pPr>
      <w:sdt>
        <w:sdtPr>
          <w:rPr>
            <w:rFonts w:ascii="Arial" w:hAnsi="Arial" w:cs="Arial"/>
          </w:rPr>
          <w:id w:val="638470136"/>
          <w14:checkbox>
            <w14:checked w14:val="0"/>
            <w14:checkedState w14:val="2612" w14:font="MS Gothic"/>
            <w14:uncheckedState w14:val="2610" w14:font="MS Gothic"/>
          </w14:checkbox>
        </w:sdtPr>
        <w:sdtEndPr/>
        <w:sdtContent>
          <w:r w:rsidR="00DE2FAE" w:rsidRPr="00E95FB3">
            <w:rPr>
              <w:rFonts w:ascii="Segoe UI Symbol" w:eastAsia="MS Gothic" w:hAnsi="Segoe UI Symbol" w:cs="Segoe UI Symbol"/>
            </w:rPr>
            <w:t>☐</w:t>
          </w:r>
        </w:sdtContent>
      </w:sdt>
      <w:r w:rsidR="00DE2FAE" w:rsidRPr="00E95FB3">
        <w:rPr>
          <w:rFonts w:ascii="Arial" w:hAnsi="Arial" w:cs="Arial"/>
        </w:rPr>
        <w:t xml:space="preserve"> </w:t>
      </w:r>
      <w:r w:rsidR="000C7218">
        <w:rPr>
          <w:rFonts w:ascii="Arial" w:hAnsi="Arial" w:cs="Arial"/>
        </w:rPr>
        <w:t xml:space="preserve">Erläuterung der Hintergründe </w:t>
      </w:r>
      <w:r w:rsidR="006F4AD9">
        <w:rPr>
          <w:rFonts w:ascii="Arial" w:hAnsi="Arial" w:cs="Arial"/>
        </w:rPr>
        <w:t>über das Vorliegen eines fakultatives Ausschlussgrundes nach § 124 GWB</w:t>
      </w:r>
    </w:p>
    <w:p w14:paraId="1632D20B" w14:textId="3B089C52" w:rsidR="00570E5B" w:rsidRDefault="00B32473" w:rsidP="00570E5B">
      <w:pPr>
        <w:spacing w:line="276" w:lineRule="auto"/>
        <w:rPr>
          <w:rFonts w:ascii="Arial" w:hAnsi="Arial" w:cs="Arial"/>
        </w:rPr>
      </w:pPr>
      <w:sdt>
        <w:sdtPr>
          <w:rPr>
            <w:rFonts w:ascii="Arial" w:hAnsi="Arial" w:cs="Arial"/>
          </w:rPr>
          <w:id w:val="-1906288921"/>
          <w14:checkbox>
            <w14:checked w14:val="0"/>
            <w14:checkedState w14:val="2612" w14:font="MS Gothic"/>
            <w14:uncheckedState w14:val="2610" w14:font="MS Gothic"/>
          </w14:checkbox>
        </w:sdtPr>
        <w:sdtEndPr/>
        <w:sdtContent>
          <w:r w:rsidR="00570E5B" w:rsidRPr="00E95FB3">
            <w:rPr>
              <w:rFonts w:ascii="Segoe UI Symbol" w:eastAsia="MS Gothic" w:hAnsi="Segoe UI Symbol" w:cs="Segoe UI Symbol"/>
            </w:rPr>
            <w:t>☐</w:t>
          </w:r>
        </w:sdtContent>
      </w:sdt>
      <w:r w:rsidR="00570E5B" w:rsidRPr="00E95FB3">
        <w:rPr>
          <w:rFonts w:ascii="Arial" w:hAnsi="Arial" w:cs="Arial"/>
        </w:rPr>
        <w:t xml:space="preserve"> </w:t>
      </w:r>
      <w:r w:rsidR="00CC0868">
        <w:rPr>
          <w:rFonts w:ascii="Arial" w:hAnsi="Arial" w:cs="Arial"/>
        </w:rPr>
        <w:t xml:space="preserve">Keine </w:t>
      </w:r>
    </w:p>
    <w:p w14:paraId="00F372D0" w14:textId="77777777" w:rsidR="00FE5D6E" w:rsidRPr="00FE5D6E" w:rsidRDefault="00FE5D6E" w:rsidP="00FD7627">
      <w:pPr>
        <w:spacing w:line="276" w:lineRule="auto"/>
        <w:rPr>
          <w:rFonts w:ascii="Arial Narrow" w:hAnsi="Arial Narrow"/>
          <w:sz w:val="22"/>
          <w:szCs w:val="24"/>
        </w:rPr>
      </w:pPr>
    </w:p>
    <w:p w14:paraId="16885315" w14:textId="77777777" w:rsidR="00FE5D6E" w:rsidRPr="00FE5D6E" w:rsidRDefault="00FE5D6E" w:rsidP="00FD7627">
      <w:pPr>
        <w:spacing w:line="276" w:lineRule="auto"/>
        <w:rPr>
          <w:rFonts w:ascii="Arial Narrow" w:hAnsi="Arial Narrow"/>
          <w:sz w:val="22"/>
          <w:szCs w:val="24"/>
        </w:rPr>
      </w:pPr>
    </w:p>
    <w:p w14:paraId="06E804FB" w14:textId="77777777" w:rsidR="00FE5D6E" w:rsidRPr="00E95FB3" w:rsidRDefault="00FE5D6E" w:rsidP="00FD7627">
      <w:pPr>
        <w:spacing w:line="276" w:lineRule="auto"/>
        <w:rPr>
          <w:rFonts w:ascii="Arial Narrow" w:hAnsi="Arial Narrow"/>
          <w:b/>
          <w:bCs/>
          <w:sz w:val="24"/>
          <w:szCs w:val="26"/>
        </w:rPr>
      </w:pPr>
      <w:r w:rsidRPr="00E95FB3">
        <w:rPr>
          <w:rFonts w:ascii="Arial Narrow" w:hAnsi="Arial Narrow"/>
          <w:b/>
          <w:bCs/>
          <w:sz w:val="24"/>
          <w:szCs w:val="26"/>
        </w:rPr>
        <w:t>§ 123 Zwingende Ausschlussgründe</w:t>
      </w:r>
    </w:p>
    <w:p w14:paraId="0E13C094" w14:textId="77777777" w:rsidR="00FE5D6E" w:rsidRPr="00FE5D6E" w:rsidRDefault="00FE5D6E" w:rsidP="00FD7627">
      <w:pPr>
        <w:spacing w:line="276" w:lineRule="auto"/>
        <w:rPr>
          <w:rFonts w:ascii="Arial Narrow" w:hAnsi="Arial Narrow"/>
          <w:sz w:val="22"/>
          <w:szCs w:val="24"/>
        </w:rPr>
      </w:pPr>
    </w:p>
    <w:p w14:paraId="26CFB01E" w14:textId="77777777" w:rsidR="00FE5D6E" w:rsidRPr="00E95FB3" w:rsidRDefault="00FE5D6E" w:rsidP="00FD7627">
      <w:pPr>
        <w:spacing w:line="276" w:lineRule="auto"/>
        <w:rPr>
          <w:rFonts w:ascii="Arial" w:hAnsi="Arial" w:cs="Arial"/>
        </w:rPr>
      </w:pPr>
      <w:r w:rsidRPr="00E95FB3">
        <w:rPr>
          <w:rFonts w:ascii="Arial" w:hAnsi="Arial" w:cs="Arial"/>
        </w:rPr>
        <w:t>(1) Öffentliche Auftraggeber schließen ein Unternehmen zu jedem Zeitpunkt des Vergabeverfahrens von der Teilnahme aus, wenn sie Kenntnis davon haben, dass eine Person, deren Verhalten nach Absatz 3 dem Unternehmen zuzurechnen ist, rechtskräftig verurteilt oder gegen das Unternehmen eine Geldbuße nach § 30 des Gesetzes über Ordnungswidrigkeiten rechtskräftig festgesetzt worden ist wegen einer Straftat nach:</w:t>
      </w:r>
    </w:p>
    <w:p w14:paraId="08A42F87" w14:textId="77777777" w:rsidR="00FE5D6E" w:rsidRPr="00E95FB3" w:rsidRDefault="00FE5D6E" w:rsidP="00FD7627">
      <w:pPr>
        <w:spacing w:line="276" w:lineRule="auto"/>
        <w:rPr>
          <w:rFonts w:ascii="Arial" w:hAnsi="Arial" w:cs="Arial"/>
        </w:rPr>
      </w:pPr>
    </w:p>
    <w:p w14:paraId="1DC007DA"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1.</w:t>
      </w:r>
      <w:r w:rsidRPr="00E95FB3">
        <w:rPr>
          <w:rFonts w:ascii="Arial" w:hAnsi="Arial" w:cs="Arial"/>
        </w:rPr>
        <w:tab/>
        <w:t>§ 129 des Strafgesetzbuchs (Bildung krimineller Vereinigungen), § 129a des Strafgesetzbuchs (Bildung terroristischer Vereinigungen) oder § 129b des Strafgesetzbuchs (Kriminelle und terroristische Vereinigungen im Ausland),</w:t>
      </w:r>
    </w:p>
    <w:p w14:paraId="6AFA020F" w14:textId="77777777" w:rsidR="00FE5D6E" w:rsidRPr="00E95FB3" w:rsidRDefault="00FE5D6E" w:rsidP="00FD7627">
      <w:pPr>
        <w:spacing w:line="276" w:lineRule="auto"/>
        <w:rPr>
          <w:rFonts w:ascii="Arial" w:hAnsi="Arial" w:cs="Arial"/>
        </w:rPr>
      </w:pPr>
    </w:p>
    <w:p w14:paraId="142DE31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3F6CA45F" w14:textId="77777777" w:rsidR="00FE5D6E" w:rsidRPr="00E95FB3" w:rsidRDefault="00FE5D6E" w:rsidP="00FD7627">
      <w:pPr>
        <w:spacing w:line="276" w:lineRule="auto"/>
        <w:rPr>
          <w:rFonts w:ascii="Arial" w:hAnsi="Arial" w:cs="Arial"/>
        </w:rPr>
      </w:pPr>
    </w:p>
    <w:p w14:paraId="45EA95E5" w14:textId="5B63883C" w:rsidR="00FE5D6E" w:rsidRPr="00E95FB3" w:rsidRDefault="00FE5D6E" w:rsidP="00FD7627">
      <w:pPr>
        <w:spacing w:line="276" w:lineRule="auto"/>
        <w:ind w:left="705" w:hanging="705"/>
        <w:rPr>
          <w:rFonts w:ascii="Arial" w:hAnsi="Arial" w:cs="Arial"/>
        </w:rPr>
      </w:pPr>
      <w:r w:rsidRPr="00E95FB3">
        <w:rPr>
          <w:rFonts w:ascii="Arial" w:hAnsi="Arial" w:cs="Arial"/>
        </w:rPr>
        <w:t>3.</w:t>
      </w:r>
      <w:r w:rsidRPr="00E95FB3">
        <w:rPr>
          <w:rFonts w:ascii="Arial" w:hAnsi="Arial" w:cs="Arial"/>
        </w:rPr>
        <w:tab/>
        <w:t>§ 261 des Strafgesetzbuchs (Geldwäsche),</w:t>
      </w:r>
    </w:p>
    <w:p w14:paraId="538553AC" w14:textId="77777777" w:rsidR="00FE5D6E" w:rsidRPr="00E95FB3" w:rsidRDefault="00FE5D6E" w:rsidP="00FD7627">
      <w:pPr>
        <w:spacing w:line="276" w:lineRule="auto"/>
        <w:rPr>
          <w:rFonts w:ascii="Arial" w:hAnsi="Arial" w:cs="Arial"/>
        </w:rPr>
      </w:pPr>
    </w:p>
    <w:p w14:paraId="3CE7D36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4.</w:t>
      </w:r>
      <w:r w:rsidRPr="00E95FB3">
        <w:rPr>
          <w:rFonts w:ascii="Arial" w:hAnsi="Arial" w:cs="Arial"/>
        </w:rPr>
        <w:tab/>
        <w:t>§ 263 des Strafgesetzbuchs (Betrug), soweit sich die Straftat gegen den Haushalt der Europäischen Union oder gegen Haushalte richtet, die von der Europäischen Union oder in ihrem Auftrag verwaltet werden,</w:t>
      </w:r>
    </w:p>
    <w:p w14:paraId="24A55801" w14:textId="77777777" w:rsidR="00FE5D6E" w:rsidRPr="00E95FB3" w:rsidRDefault="00FE5D6E" w:rsidP="00FD7627">
      <w:pPr>
        <w:spacing w:line="276" w:lineRule="auto"/>
        <w:rPr>
          <w:rFonts w:ascii="Arial" w:hAnsi="Arial" w:cs="Arial"/>
        </w:rPr>
      </w:pPr>
    </w:p>
    <w:p w14:paraId="762DEC70"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5.</w:t>
      </w:r>
      <w:r w:rsidRPr="00E95FB3">
        <w:rPr>
          <w:rFonts w:ascii="Arial" w:hAnsi="Arial" w:cs="Arial"/>
        </w:rPr>
        <w:tab/>
        <w:t>§ 264 des Strafgesetzbuchs (Subventionsbetrug), soweit sich die Straftat gegen den Haushalt der Europäischen Union oder gegen Haushalte richtet, die von der Europäischen Union oder in ihrem Auftrag verwaltet werden,</w:t>
      </w:r>
    </w:p>
    <w:p w14:paraId="5AD468DE" w14:textId="77777777" w:rsidR="00FE5D6E" w:rsidRPr="00E95FB3" w:rsidRDefault="00FE5D6E" w:rsidP="00FD7627">
      <w:pPr>
        <w:spacing w:line="276" w:lineRule="auto"/>
        <w:rPr>
          <w:rFonts w:ascii="Arial" w:hAnsi="Arial" w:cs="Arial"/>
        </w:rPr>
      </w:pPr>
    </w:p>
    <w:p w14:paraId="21C7E0F2"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6.</w:t>
      </w:r>
      <w:r w:rsidRPr="00E95FB3">
        <w:rPr>
          <w:rFonts w:ascii="Arial" w:hAnsi="Arial" w:cs="Arial"/>
        </w:rPr>
        <w:tab/>
        <w:t>§ 299 des Strafgesetzbuchs (Bestechlichkeit und Bestechung im geschäftlichen Verkehr), §§ 299a und 299b des Strafgesetzbuchs (Bestechlichkeit und Bestechung im Gesundheitswesen),</w:t>
      </w:r>
    </w:p>
    <w:p w14:paraId="0C0D64A8" w14:textId="77777777" w:rsidR="00FE5D6E" w:rsidRPr="00E95FB3" w:rsidRDefault="00FE5D6E" w:rsidP="00FD7627">
      <w:pPr>
        <w:spacing w:line="276" w:lineRule="auto"/>
        <w:rPr>
          <w:rFonts w:ascii="Arial" w:hAnsi="Arial" w:cs="Arial"/>
        </w:rPr>
      </w:pPr>
    </w:p>
    <w:p w14:paraId="78DB321B" w14:textId="412381F3" w:rsidR="00FE5D6E" w:rsidRPr="00E95FB3" w:rsidRDefault="00FE5D6E" w:rsidP="00FD7627">
      <w:pPr>
        <w:spacing w:line="276" w:lineRule="auto"/>
        <w:ind w:left="705" w:hanging="705"/>
        <w:rPr>
          <w:rFonts w:ascii="Arial" w:hAnsi="Arial" w:cs="Arial"/>
        </w:rPr>
      </w:pPr>
      <w:r w:rsidRPr="00E95FB3">
        <w:rPr>
          <w:rFonts w:ascii="Arial" w:hAnsi="Arial" w:cs="Arial"/>
        </w:rPr>
        <w:t xml:space="preserve">7. </w:t>
      </w:r>
      <w:r w:rsidRPr="00E95FB3">
        <w:rPr>
          <w:rFonts w:ascii="Arial" w:hAnsi="Arial" w:cs="Arial"/>
        </w:rPr>
        <w:tab/>
        <w:t>§ 108e des Strafgesetzbuchs (Bestechlichkeit und Bestechung von Mandatsträgern)</w:t>
      </w:r>
      <w:r w:rsidR="00AA453D">
        <w:rPr>
          <w:rFonts w:ascii="Arial" w:hAnsi="Arial" w:cs="Arial"/>
        </w:rPr>
        <w:t xml:space="preserve"> oder § 108</w:t>
      </w:r>
      <w:proofErr w:type="gramStart"/>
      <w:r w:rsidR="00AA453D">
        <w:rPr>
          <w:rFonts w:ascii="Arial" w:hAnsi="Arial" w:cs="Arial"/>
        </w:rPr>
        <w:t xml:space="preserve">f  </w:t>
      </w:r>
      <w:r w:rsidR="000015F8">
        <w:rPr>
          <w:rFonts w:ascii="Arial" w:hAnsi="Arial" w:cs="Arial"/>
        </w:rPr>
        <w:t>des</w:t>
      </w:r>
      <w:proofErr w:type="gramEnd"/>
      <w:r w:rsidR="000015F8">
        <w:rPr>
          <w:rFonts w:ascii="Arial" w:hAnsi="Arial" w:cs="Arial"/>
        </w:rPr>
        <w:t xml:space="preserve"> Strafgesetzbuchs (unzulässige Interessenwahrnehmung),</w:t>
      </w:r>
      <w:r w:rsidR="00AA453D">
        <w:rPr>
          <w:rFonts w:ascii="Arial" w:hAnsi="Arial" w:cs="Arial"/>
        </w:rPr>
        <w:t xml:space="preserve">                                               </w:t>
      </w:r>
    </w:p>
    <w:p w14:paraId="0C1E350A" w14:textId="77777777" w:rsidR="00FE5D6E" w:rsidRPr="00E95FB3" w:rsidRDefault="00FE5D6E" w:rsidP="00FD7627">
      <w:pPr>
        <w:spacing w:line="276" w:lineRule="auto"/>
        <w:rPr>
          <w:rFonts w:ascii="Arial" w:hAnsi="Arial" w:cs="Arial"/>
        </w:rPr>
      </w:pPr>
    </w:p>
    <w:p w14:paraId="7DE58497"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8. </w:t>
      </w:r>
      <w:r w:rsidRPr="00E95FB3">
        <w:rPr>
          <w:rFonts w:ascii="Arial" w:hAnsi="Arial" w:cs="Arial"/>
        </w:rPr>
        <w:tab/>
        <w:t>den §§ 333 und 334 des Strafgesetzbuchs (Vorteilsgewährung und Bestechung), jeweils auch in Verbindung mit § 335a des Strafgesetzbuchs (Ausländische und internationale Bedienstete),</w:t>
      </w:r>
    </w:p>
    <w:p w14:paraId="691C8B64" w14:textId="77777777" w:rsidR="00FE5D6E" w:rsidRPr="00E95FB3" w:rsidRDefault="00FE5D6E" w:rsidP="00FD7627">
      <w:pPr>
        <w:spacing w:line="276" w:lineRule="auto"/>
        <w:rPr>
          <w:rFonts w:ascii="Arial" w:hAnsi="Arial" w:cs="Arial"/>
        </w:rPr>
      </w:pPr>
    </w:p>
    <w:p w14:paraId="071C62F5"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9. </w:t>
      </w:r>
      <w:r w:rsidRPr="00E95FB3">
        <w:rPr>
          <w:rFonts w:ascii="Arial" w:hAnsi="Arial" w:cs="Arial"/>
        </w:rPr>
        <w:tab/>
        <w:t>Artikel 2 § 2 des Gesetzes zur Bekämpfung internationaler Bestechung (Bestechung ausländischer Abgeordneter im Zusammenhang mit internationalem Geschäftsverkehr) oder</w:t>
      </w:r>
    </w:p>
    <w:p w14:paraId="670D0C7F" w14:textId="77777777" w:rsidR="00FE5D6E" w:rsidRPr="00E95FB3" w:rsidRDefault="00FE5D6E" w:rsidP="00FD7627">
      <w:pPr>
        <w:spacing w:line="276" w:lineRule="auto"/>
        <w:rPr>
          <w:rFonts w:ascii="Arial" w:hAnsi="Arial" w:cs="Arial"/>
        </w:rPr>
      </w:pPr>
    </w:p>
    <w:p w14:paraId="7AA54684"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 xml:space="preserve">10. </w:t>
      </w:r>
      <w:r w:rsidRPr="00E95FB3">
        <w:rPr>
          <w:rFonts w:ascii="Arial" w:hAnsi="Arial" w:cs="Arial"/>
        </w:rPr>
        <w:tab/>
        <w:t>den §§ 232, 232a Absatz 1 bis 5, den §§ 232b bis 233a des Strafgesetzbuches (Menschenhandel, Zwangsprostitution, Zwangsarbeit, Ausbeutung der Arbeitskraft, Ausbeutung unter Ausnutzung einer Freiheitsberaubung).</w:t>
      </w:r>
    </w:p>
    <w:p w14:paraId="318F22C0" w14:textId="77777777" w:rsidR="00FE5D6E" w:rsidRPr="00E95FB3" w:rsidRDefault="00FE5D6E" w:rsidP="00FD7627">
      <w:pPr>
        <w:spacing w:line="276" w:lineRule="auto"/>
        <w:rPr>
          <w:rFonts w:ascii="Arial" w:hAnsi="Arial" w:cs="Arial"/>
        </w:rPr>
      </w:pPr>
    </w:p>
    <w:p w14:paraId="5B34EFB2" w14:textId="77777777" w:rsidR="00FE5D6E" w:rsidRPr="00E95FB3" w:rsidRDefault="00FE5D6E" w:rsidP="00FD7627">
      <w:pPr>
        <w:spacing w:line="276" w:lineRule="auto"/>
        <w:rPr>
          <w:rFonts w:ascii="Arial" w:hAnsi="Arial" w:cs="Arial"/>
        </w:rPr>
      </w:pPr>
      <w:r w:rsidRPr="00E95FB3">
        <w:rPr>
          <w:rFonts w:ascii="Arial" w:hAnsi="Arial" w:cs="Arial"/>
        </w:rPr>
        <w:t>(2) Einer Verurteilung oder der Festsetzung einer Geldbuße im Sinne des Absatzes 1 stehen eine Verurteilung oder die Festsetzung einer Geldbuße nach den vergleichbaren Vorschriften anderer Staaten gleich.</w:t>
      </w:r>
    </w:p>
    <w:p w14:paraId="18DC789A" w14:textId="77777777" w:rsidR="00FE5D6E" w:rsidRPr="00E95FB3" w:rsidRDefault="00FE5D6E" w:rsidP="00FD7627">
      <w:pPr>
        <w:spacing w:line="276" w:lineRule="auto"/>
        <w:rPr>
          <w:rFonts w:ascii="Arial" w:hAnsi="Arial" w:cs="Arial"/>
        </w:rPr>
      </w:pPr>
    </w:p>
    <w:p w14:paraId="5D0B65DD" w14:textId="77777777" w:rsidR="00FE5D6E" w:rsidRPr="00E95FB3" w:rsidRDefault="00FE5D6E" w:rsidP="00FD7627">
      <w:pPr>
        <w:spacing w:line="276" w:lineRule="auto"/>
        <w:rPr>
          <w:rFonts w:ascii="Arial" w:hAnsi="Arial" w:cs="Arial"/>
        </w:rPr>
      </w:pPr>
      <w:r w:rsidRPr="00E95FB3">
        <w:rPr>
          <w:rFonts w:ascii="Arial" w:hAnsi="Arial" w:cs="Arial"/>
        </w:rPr>
        <w:t xml:space="preserve">(3) Das Verhalten einer rechtskräftig verurteilten Person ist einem Unternehmen zuzurechnen, wenn diese Person als für die Leitung des Unternehmens Verantwortlicher gehandelt hat; dazu gehört auch die </w:t>
      </w:r>
      <w:r w:rsidRPr="00E95FB3">
        <w:rPr>
          <w:rFonts w:ascii="Arial" w:hAnsi="Arial" w:cs="Arial"/>
        </w:rPr>
        <w:lastRenderedPageBreak/>
        <w:t>Überwachung der Geschäftsführung oder die sonstige Ausübung von Kontrollbefugnissen in leitender Stellung.</w:t>
      </w:r>
    </w:p>
    <w:p w14:paraId="194FB8C9" w14:textId="77777777" w:rsidR="00FE5D6E" w:rsidRPr="00E95FB3" w:rsidRDefault="00FE5D6E" w:rsidP="00FD7627">
      <w:pPr>
        <w:spacing w:line="276" w:lineRule="auto"/>
        <w:rPr>
          <w:rFonts w:ascii="Arial" w:hAnsi="Arial" w:cs="Arial"/>
        </w:rPr>
      </w:pPr>
    </w:p>
    <w:p w14:paraId="2270C745" w14:textId="77777777" w:rsidR="00FE5D6E" w:rsidRPr="00E95FB3" w:rsidRDefault="00FE5D6E" w:rsidP="00FD7627">
      <w:pPr>
        <w:spacing w:line="276" w:lineRule="auto"/>
        <w:rPr>
          <w:rFonts w:ascii="Arial" w:hAnsi="Arial" w:cs="Arial"/>
        </w:rPr>
      </w:pPr>
      <w:r w:rsidRPr="00E95FB3">
        <w:rPr>
          <w:rFonts w:ascii="Arial" w:hAnsi="Arial" w:cs="Arial"/>
        </w:rPr>
        <w:t>(4) Öffentliche Auftraggeber schließen ein Unternehmen zu jedem Zeitpunkt des Vergabeverfahrens von der Teilnahme an einem Vergabeverfahren aus, wenn</w:t>
      </w:r>
    </w:p>
    <w:p w14:paraId="5B996A25" w14:textId="77777777" w:rsidR="00FE5D6E" w:rsidRPr="00E95FB3" w:rsidRDefault="00FE5D6E" w:rsidP="00FD7627">
      <w:pPr>
        <w:spacing w:line="276" w:lineRule="auto"/>
        <w:rPr>
          <w:rFonts w:ascii="Arial" w:hAnsi="Arial" w:cs="Arial"/>
        </w:rPr>
      </w:pPr>
    </w:p>
    <w:p w14:paraId="278A039B"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1.</w:t>
      </w:r>
      <w:r w:rsidRPr="00E95FB3">
        <w:rPr>
          <w:rFonts w:ascii="Arial" w:hAnsi="Arial" w:cs="Arial"/>
        </w:rPr>
        <w:tab/>
        <w:t>das Unternehmen seinen Verpflichtungen zur Zahlung von Steuern, Abgaben oder Beiträgen zur Sozialversicherung nicht nachgekommen ist und dies durch eine rechtskräftige Gerichts- oder bestandskräftige Verwaltungsentscheidung festgestellt wurde oder</w:t>
      </w:r>
    </w:p>
    <w:p w14:paraId="74B915F1" w14:textId="77777777" w:rsidR="00FE5D6E" w:rsidRPr="00E95FB3" w:rsidRDefault="00FE5D6E" w:rsidP="00FD7627">
      <w:pPr>
        <w:spacing w:line="276" w:lineRule="auto"/>
        <w:rPr>
          <w:rFonts w:ascii="Arial" w:hAnsi="Arial" w:cs="Arial"/>
        </w:rPr>
      </w:pPr>
    </w:p>
    <w:p w14:paraId="7B8BA713" w14:textId="77777777" w:rsidR="00FE5D6E" w:rsidRPr="00E95FB3" w:rsidRDefault="00FE5D6E" w:rsidP="00FD7627">
      <w:pPr>
        <w:spacing w:line="276" w:lineRule="auto"/>
        <w:ind w:left="705" w:hanging="705"/>
        <w:rPr>
          <w:rFonts w:ascii="Arial" w:hAnsi="Arial" w:cs="Arial"/>
        </w:rPr>
      </w:pPr>
      <w:r w:rsidRPr="00E95FB3">
        <w:rPr>
          <w:rFonts w:ascii="Arial" w:hAnsi="Arial" w:cs="Arial"/>
        </w:rPr>
        <w:t>2.</w:t>
      </w:r>
      <w:r w:rsidRPr="00E95FB3">
        <w:rPr>
          <w:rFonts w:ascii="Arial" w:hAnsi="Arial" w:cs="Arial"/>
        </w:rPr>
        <w:tab/>
        <w:t>die öffentlichen Auftraggeber auf sonstige geeignete Weise die Verletzung einer Verpflichtung nach Nummer 1 nachweisen können.</w:t>
      </w:r>
    </w:p>
    <w:p w14:paraId="37956CBA" w14:textId="77777777" w:rsidR="00FE5D6E" w:rsidRPr="00E95FB3" w:rsidRDefault="00FE5D6E" w:rsidP="00FD7627">
      <w:pPr>
        <w:spacing w:line="276" w:lineRule="auto"/>
        <w:rPr>
          <w:rFonts w:ascii="Arial" w:hAnsi="Arial" w:cs="Arial"/>
        </w:rPr>
      </w:pPr>
    </w:p>
    <w:p w14:paraId="7A78F9E7" w14:textId="77777777" w:rsidR="00FE5D6E" w:rsidRPr="00E95FB3" w:rsidRDefault="00FE5D6E" w:rsidP="00FD7627">
      <w:pPr>
        <w:spacing w:line="276" w:lineRule="auto"/>
        <w:rPr>
          <w:rFonts w:ascii="Arial" w:hAnsi="Arial" w:cs="Arial"/>
        </w:rPr>
      </w:pPr>
      <w:r w:rsidRPr="00E95FB3">
        <w:rPr>
          <w:rFonts w:ascii="Arial" w:hAnsi="Arial" w:cs="Arial"/>
        </w:rPr>
        <w:t>Satz 1 ist nicht anzuwenden, wenn das Unternehmen seinen Verpflichtungen dadurch nachgekommen ist, dass es die Zahlung vorgenommen oder sich zur Zahlung der Steuern, Abgaben und Beiträge zur Sozialversicherung einschließlich Zinsen, Säumnis- und Strafzuschlägen verpflichtet hat.</w:t>
      </w:r>
    </w:p>
    <w:p w14:paraId="0E18070F" w14:textId="77777777" w:rsidR="00FE5D6E" w:rsidRPr="00E95FB3" w:rsidRDefault="00FE5D6E" w:rsidP="00FD7627">
      <w:pPr>
        <w:spacing w:line="276" w:lineRule="auto"/>
        <w:rPr>
          <w:rFonts w:ascii="Arial" w:hAnsi="Arial" w:cs="Arial"/>
        </w:rPr>
      </w:pPr>
    </w:p>
    <w:p w14:paraId="4AD392E8" w14:textId="77777777" w:rsidR="00FE5D6E" w:rsidRPr="00E95FB3" w:rsidRDefault="00FE5D6E" w:rsidP="00FD7627">
      <w:pPr>
        <w:spacing w:line="276" w:lineRule="auto"/>
        <w:rPr>
          <w:rFonts w:ascii="Arial" w:hAnsi="Arial" w:cs="Arial"/>
        </w:rPr>
      </w:pPr>
      <w:r w:rsidRPr="00E95FB3">
        <w:rPr>
          <w:rFonts w:ascii="Arial" w:hAnsi="Arial" w:cs="Arial"/>
        </w:rPr>
        <w:t>(5) Von einem Ausschluss nach Absatz 1 kann abgesehen werden, wenn dies aus zwingenden Gründen des öffentlichen Interesses geboten ist. Von einem Ausschluss nach Absatz 4 Satz 1 kann abgesehen werden, wenn dies aus zwingenden Gründen des öffentlichen Interesses geboten ist oder ein Ausschluss offensichtlich unverhältnismäßig wäre. § 125 bleibt unberührt.</w:t>
      </w:r>
    </w:p>
    <w:p w14:paraId="31B79A8F" w14:textId="77777777" w:rsidR="00FE5D6E" w:rsidRPr="00E95FB3" w:rsidRDefault="00FE5D6E" w:rsidP="00FD7627">
      <w:pPr>
        <w:spacing w:line="276" w:lineRule="auto"/>
        <w:rPr>
          <w:rFonts w:ascii="Arial" w:hAnsi="Arial" w:cs="Arial"/>
        </w:rPr>
      </w:pPr>
    </w:p>
    <w:p w14:paraId="7AB40780" w14:textId="77777777" w:rsidR="00FE5D6E" w:rsidRPr="00FE5D6E" w:rsidRDefault="00FE5D6E" w:rsidP="00FD7627">
      <w:pPr>
        <w:spacing w:line="276" w:lineRule="auto"/>
        <w:rPr>
          <w:rFonts w:ascii="Arial Narrow" w:hAnsi="Arial Narrow"/>
          <w:sz w:val="22"/>
          <w:szCs w:val="24"/>
        </w:rPr>
      </w:pPr>
    </w:p>
    <w:p w14:paraId="6790C337" w14:textId="77777777" w:rsidR="00FE5D6E" w:rsidRPr="00A77C07" w:rsidRDefault="00FE5D6E" w:rsidP="00FD7627">
      <w:pPr>
        <w:spacing w:line="276" w:lineRule="auto"/>
        <w:rPr>
          <w:rFonts w:ascii="Arial Narrow" w:hAnsi="Arial Narrow"/>
          <w:b/>
          <w:bCs/>
          <w:sz w:val="24"/>
          <w:szCs w:val="26"/>
        </w:rPr>
      </w:pPr>
      <w:r w:rsidRPr="00A77C07">
        <w:rPr>
          <w:rFonts w:ascii="Arial Narrow" w:hAnsi="Arial Narrow"/>
          <w:b/>
          <w:bCs/>
          <w:sz w:val="24"/>
          <w:szCs w:val="26"/>
        </w:rPr>
        <w:t>§ 124 Fakultative Ausschlussgründe</w:t>
      </w:r>
    </w:p>
    <w:p w14:paraId="379E0FCA" w14:textId="77777777" w:rsidR="00FE5D6E" w:rsidRPr="00FE5D6E" w:rsidRDefault="00FE5D6E" w:rsidP="00FD7627">
      <w:pPr>
        <w:spacing w:line="276" w:lineRule="auto"/>
        <w:rPr>
          <w:rFonts w:ascii="Arial Narrow" w:hAnsi="Arial Narrow"/>
          <w:b/>
          <w:bCs/>
          <w:sz w:val="22"/>
          <w:szCs w:val="24"/>
        </w:rPr>
      </w:pPr>
    </w:p>
    <w:p w14:paraId="45D0870F" w14:textId="77777777" w:rsidR="00FE5D6E" w:rsidRPr="00A77C07" w:rsidRDefault="00FE5D6E" w:rsidP="00FD7627">
      <w:pPr>
        <w:spacing w:line="276" w:lineRule="auto"/>
        <w:rPr>
          <w:rFonts w:ascii="Arial" w:hAnsi="Arial" w:cs="Arial"/>
        </w:rPr>
      </w:pPr>
      <w:r w:rsidRPr="00A77C07">
        <w:rPr>
          <w:rFonts w:ascii="Arial" w:hAnsi="Arial" w:cs="Arial"/>
        </w:rPr>
        <w:t>(1) Öffentliche Auftraggeber können unter Berücksichtigung des Grundsatzes der Verhältnismäßigkeit ein Unternehmen zu jedem Zeitpunkt des Vergabeverfahrens von der Teilnahme an einem Vergabeverfahren ausschließen, wenn</w:t>
      </w:r>
    </w:p>
    <w:p w14:paraId="6BDA19A5" w14:textId="77777777" w:rsidR="00FE5D6E" w:rsidRPr="00A77C07" w:rsidRDefault="00FE5D6E" w:rsidP="00FD7627">
      <w:pPr>
        <w:spacing w:line="276" w:lineRule="auto"/>
        <w:rPr>
          <w:rFonts w:ascii="Arial" w:hAnsi="Arial" w:cs="Arial"/>
        </w:rPr>
      </w:pPr>
    </w:p>
    <w:p w14:paraId="2916CEEC"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1. </w:t>
      </w:r>
      <w:r w:rsidRPr="00A77C07">
        <w:rPr>
          <w:rFonts w:ascii="Arial" w:hAnsi="Arial" w:cs="Arial"/>
        </w:rPr>
        <w:tab/>
        <w:t>das Unternehmen bei der Ausführung öffentlicher Aufträge nachweislich gegen geltende umwelt-, sozial- oder arbeitsrechtliche Verpflichtungen verstoßen hat,</w:t>
      </w:r>
    </w:p>
    <w:p w14:paraId="6B0CF080" w14:textId="77777777" w:rsidR="00FE5D6E" w:rsidRPr="00A77C07" w:rsidRDefault="00FE5D6E" w:rsidP="00FD7627">
      <w:pPr>
        <w:spacing w:line="276" w:lineRule="auto"/>
        <w:rPr>
          <w:rFonts w:ascii="Arial" w:hAnsi="Arial" w:cs="Arial"/>
        </w:rPr>
      </w:pPr>
      <w:r w:rsidRPr="00A77C07">
        <w:rPr>
          <w:rFonts w:ascii="Arial" w:hAnsi="Arial" w:cs="Arial"/>
        </w:rPr>
        <w:tab/>
      </w:r>
    </w:p>
    <w:p w14:paraId="6A734440"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2. </w:t>
      </w:r>
      <w:r w:rsidRPr="00A77C07">
        <w:rPr>
          <w:rFonts w:ascii="Arial" w:hAnsi="Arial" w:cs="Arial"/>
        </w:rPr>
        <w:tab/>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630E3EDD" w14:textId="77777777" w:rsidR="00FE5D6E" w:rsidRPr="00A77C07" w:rsidRDefault="00FE5D6E" w:rsidP="00FD7627">
      <w:pPr>
        <w:spacing w:line="276" w:lineRule="auto"/>
        <w:rPr>
          <w:rFonts w:ascii="Arial" w:hAnsi="Arial" w:cs="Arial"/>
        </w:rPr>
      </w:pPr>
    </w:p>
    <w:p w14:paraId="348E888A"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 xml:space="preserve">3. </w:t>
      </w:r>
      <w:r w:rsidRPr="00A77C07">
        <w:rPr>
          <w:rFonts w:ascii="Arial" w:hAnsi="Arial" w:cs="Arial"/>
        </w:rPr>
        <w:tab/>
        <w:t>das Unternehmen im Rahmen der beruflichen Tätigkeit nachweislich eine schwere Verfehlung begangen hat, durch die die Integrität des Unternehmens infrage gestellt wird; § 123 Absatz 3 ist entsprechend anzuwenden,</w:t>
      </w:r>
    </w:p>
    <w:p w14:paraId="5B18F152" w14:textId="77777777" w:rsidR="00FE5D6E" w:rsidRPr="00A77C07" w:rsidRDefault="00FE5D6E" w:rsidP="00FD7627">
      <w:pPr>
        <w:spacing w:line="276" w:lineRule="auto"/>
        <w:rPr>
          <w:rFonts w:ascii="Arial" w:hAnsi="Arial" w:cs="Arial"/>
        </w:rPr>
      </w:pPr>
    </w:p>
    <w:p w14:paraId="66EEB2C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4.</w:t>
      </w:r>
      <w:r w:rsidRPr="00A77C07">
        <w:rPr>
          <w:rFonts w:ascii="Arial" w:hAnsi="Arial" w:cs="Arial"/>
        </w:rPr>
        <w:tab/>
        <w:t>der öffentliche Auftraggeber über hinreichende Anhaltspunkte dafür verfügt, dass das Unternehmen mit anderen Unternehmen Vereinbarungen getroffen oder Verhaltensweisen aufeinander abgestimmt hat, die eine Verhinderung, Einschränkung oder Verfälschung des Wettbewerbs bezwecken oder bewirken,</w:t>
      </w:r>
    </w:p>
    <w:p w14:paraId="6E4E3E68" w14:textId="77777777" w:rsidR="00FE5D6E" w:rsidRPr="00A77C07" w:rsidRDefault="00FE5D6E" w:rsidP="00FD7627">
      <w:pPr>
        <w:spacing w:line="276" w:lineRule="auto"/>
        <w:rPr>
          <w:rFonts w:ascii="Arial" w:hAnsi="Arial" w:cs="Arial"/>
        </w:rPr>
      </w:pPr>
    </w:p>
    <w:p w14:paraId="4ABD171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5.</w:t>
      </w:r>
      <w:r w:rsidRPr="00A77C07">
        <w:rPr>
          <w:rFonts w:ascii="Arial" w:hAnsi="Arial" w:cs="Arial"/>
        </w:rPr>
        <w:tab/>
        <w:t xml:space="preserve">ein Interessenkonflikt bei der Durchführung des Vergabeverfahrens besteht, der die Unparteilichkeit und Unabhängigkeit einer für den öffentlichen Auftraggeber tätigen Person bei der Durchführung des </w:t>
      </w:r>
      <w:r w:rsidRPr="00A77C07">
        <w:rPr>
          <w:rFonts w:ascii="Arial" w:hAnsi="Arial" w:cs="Arial"/>
        </w:rPr>
        <w:lastRenderedPageBreak/>
        <w:t>Vergabeverfahrens beeinträchtigen könnte und der durch andere, weniger einschneidende Maßnahmen nicht wirksam beseitigt werden kann,</w:t>
      </w:r>
    </w:p>
    <w:p w14:paraId="532C8CC6" w14:textId="77777777" w:rsidR="00FE5D6E" w:rsidRPr="00A77C07" w:rsidRDefault="00FE5D6E" w:rsidP="00FD7627">
      <w:pPr>
        <w:spacing w:line="276" w:lineRule="auto"/>
        <w:rPr>
          <w:rFonts w:ascii="Arial" w:hAnsi="Arial" w:cs="Arial"/>
        </w:rPr>
      </w:pPr>
    </w:p>
    <w:p w14:paraId="6F216E94" w14:textId="632CA042" w:rsidR="00FE5D6E" w:rsidRPr="008A0A69" w:rsidRDefault="00FE5D6E" w:rsidP="00FD7627">
      <w:pPr>
        <w:spacing w:line="276" w:lineRule="auto"/>
        <w:ind w:left="705" w:hanging="705"/>
        <w:rPr>
          <w:rFonts w:ascii="Arial" w:hAnsi="Arial" w:cs="Arial"/>
          <w:i/>
          <w:iCs/>
        </w:rPr>
      </w:pPr>
      <w:r w:rsidRPr="00A77C07">
        <w:rPr>
          <w:rFonts w:ascii="Arial" w:hAnsi="Arial" w:cs="Arial"/>
        </w:rPr>
        <w:t>6.</w:t>
      </w:r>
      <w:r w:rsidRPr="00A77C07">
        <w:rPr>
          <w:rFonts w:ascii="Arial" w:hAnsi="Arial" w:cs="Arial"/>
        </w:rPr>
        <w:tab/>
      </w:r>
      <w:r w:rsidR="008A0A69">
        <w:rPr>
          <w:rFonts w:ascii="Arial" w:hAnsi="Arial" w:cs="Arial"/>
          <w:i/>
          <w:iCs/>
        </w:rPr>
        <w:t xml:space="preserve">findet keine Anwendung </w:t>
      </w:r>
    </w:p>
    <w:p w14:paraId="709C1E1F" w14:textId="77777777" w:rsidR="00FE5D6E" w:rsidRPr="00A77C07" w:rsidRDefault="00FE5D6E" w:rsidP="00FD7627">
      <w:pPr>
        <w:spacing w:line="276" w:lineRule="auto"/>
        <w:rPr>
          <w:rFonts w:ascii="Arial" w:hAnsi="Arial" w:cs="Arial"/>
        </w:rPr>
      </w:pPr>
    </w:p>
    <w:p w14:paraId="303C7CEE"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7.</w:t>
      </w:r>
      <w:r w:rsidRPr="00A77C07">
        <w:rPr>
          <w:rFonts w:ascii="Arial" w:hAnsi="Arial" w:cs="Arial"/>
        </w:rPr>
        <w:tab/>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1B917F12" w14:textId="77777777" w:rsidR="00FE5D6E" w:rsidRPr="00A77C07" w:rsidRDefault="00FE5D6E" w:rsidP="00FD7627">
      <w:pPr>
        <w:spacing w:line="276" w:lineRule="auto"/>
        <w:rPr>
          <w:rFonts w:ascii="Arial" w:hAnsi="Arial" w:cs="Arial"/>
        </w:rPr>
      </w:pPr>
    </w:p>
    <w:p w14:paraId="37C48964"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8.</w:t>
      </w:r>
      <w:r w:rsidRPr="00A77C07">
        <w:rPr>
          <w:rFonts w:ascii="Arial" w:hAnsi="Arial" w:cs="Arial"/>
        </w:rPr>
        <w:tab/>
        <w:t>das Unternehmen in Bezug auf Ausschlussgründe oder Eignungskriterien eine schwerwiegende Täuschung begangen oder Auskünfte zurückgehalten hat oder nicht in der Lage ist, die erforderlichen Nachweise zu übermitteln, oder</w:t>
      </w:r>
    </w:p>
    <w:p w14:paraId="09D78F7B" w14:textId="77777777" w:rsidR="00FE5D6E" w:rsidRPr="00A77C07" w:rsidRDefault="00FE5D6E" w:rsidP="00FD7627">
      <w:pPr>
        <w:spacing w:line="276" w:lineRule="auto"/>
        <w:rPr>
          <w:rFonts w:ascii="Arial" w:hAnsi="Arial" w:cs="Arial"/>
        </w:rPr>
      </w:pPr>
    </w:p>
    <w:p w14:paraId="2DA82678" w14:textId="77777777" w:rsidR="00FE5D6E" w:rsidRPr="00A77C07" w:rsidRDefault="00FE5D6E" w:rsidP="00FD7627">
      <w:pPr>
        <w:spacing w:line="276" w:lineRule="auto"/>
        <w:rPr>
          <w:rFonts w:ascii="Arial" w:hAnsi="Arial" w:cs="Arial"/>
        </w:rPr>
      </w:pPr>
      <w:r w:rsidRPr="00A77C07">
        <w:rPr>
          <w:rFonts w:ascii="Arial" w:hAnsi="Arial" w:cs="Arial"/>
        </w:rPr>
        <w:t>9.</w:t>
      </w:r>
      <w:r w:rsidRPr="00A77C07">
        <w:rPr>
          <w:rFonts w:ascii="Arial" w:hAnsi="Arial" w:cs="Arial"/>
        </w:rPr>
        <w:tab/>
        <w:t>das Unternehmen</w:t>
      </w:r>
    </w:p>
    <w:p w14:paraId="26D899B2" w14:textId="77777777" w:rsidR="00FE5D6E" w:rsidRPr="00A77C07" w:rsidRDefault="00FE5D6E" w:rsidP="00FD7627">
      <w:pPr>
        <w:spacing w:line="276" w:lineRule="auto"/>
        <w:rPr>
          <w:rFonts w:ascii="Arial" w:hAnsi="Arial" w:cs="Arial"/>
        </w:rPr>
      </w:pPr>
    </w:p>
    <w:p w14:paraId="5E8CFBCF"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a)</w:t>
      </w:r>
      <w:r w:rsidRPr="00A77C07">
        <w:rPr>
          <w:rFonts w:ascii="Arial" w:hAnsi="Arial" w:cs="Arial"/>
        </w:rPr>
        <w:tab/>
        <w:t>versucht hat, die Entscheidungsfindung des öffentlichen Auftraggebers in unzulässiger Weise zu beeinflussen,</w:t>
      </w:r>
    </w:p>
    <w:p w14:paraId="61A50C3D"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b)</w:t>
      </w:r>
      <w:r w:rsidRPr="00A77C07">
        <w:rPr>
          <w:rFonts w:ascii="Arial" w:hAnsi="Arial" w:cs="Arial"/>
        </w:rPr>
        <w:tab/>
        <w:t>versucht hat, vertrauliche Informationen zu erhalten, durch die es unzulässige Vorteile beim Vergabeverfahren erlangen könnte, oder</w:t>
      </w:r>
    </w:p>
    <w:p w14:paraId="13D36A69" w14:textId="77777777" w:rsidR="00FE5D6E" w:rsidRPr="00A77C07" w:rsidRDefault="00FE5D6E" w:rsidP="00FD7627">
      <w:pPr>
        <w:spacing w:line="276" w:lineRule="auto"/>
        <w:ind w:left="705" w:hanging="705"/>
        <w:rPr>
          <w:rFonts w:ascii="Arial" w:hAnsi="Arial" w:cs="Arial"/>
        </w:rPr>
      </w:pPr>
      <w:r w:rsidRPr="00A77C07">
        <w:rPr>
          <w:rFonts w:ascii="Arial" w:hAnsi="Arial" w:cs="Arial"/>
        </w:rPr>
        <w:t>c)</w:t>
      </w:r>
      <w:r w:rsidRPr="00A77C07">
        <w:rPr>
          <w:rFonts w:ascii="Arial" w:hAnsi="Arial" w:cs="Arial"/>
        </w:rPr>
        <w:tab/>
        <w:t>fahrlässig oder vorsätzlich irreführende Informationen übermittelt hat, die die Vergabeentscheidung des öffentlichen Auftraggebers erheblich beeinflussen könnten, oder versucht hat, solche Informationen zu übermitteln.</w:t>
      </w:r>
    </w:p>
    <w:p w14:paraId="30A6075A" w14:textId="77777777" w:rsidR="00FE5D6E" w:rsidRDefault="00FE5D6E" w:rsidP="00FD7627">
      <w:pPr>
        <w:spacing w:line="276" w:lineRule="auto"/>
        <w:rPr>
          <w:rFonts w:ascii="Arial" w:hAnsi="Arial" w:cs="Arial"/>
        </w:rPr>
      </w:pPr>
    </w:p>
    <w:p w14:paraId="48E77AFA" w14:textId="77777777" w:rsidR="00A77C07" w:rsidRDefault="00A77C07" w:rsidP="00FD7627">
      <w:pPr>
        <w:spacing w:line="276" w:lineRule="auto"/>
        <w:rPr>
          <w:rFonts w:ascii="Arial" w:hAnsi="Arial" w:cs="Arial"/>
        </w:rPr>
      </w:pPr>
    </w:p>
    <w:p w14:paraId="1E1AF3B0" w14:textId="23AE2590" w:rsidR="00A77C07" w:rsidRDefault="00737585" w:rsidP="00FD7627">
      <w:pPr>
        <w:spacing w:line="276" w:lineRule="auto"/>
        <w:rPr>
          <w:rFonts w:ascii="Arial" w:hAnsi="Arial" w:cs="Arial"/>
        </w:rPr>
      </w:pPr>
      <w:r w:rsidRPr="00737585">
        <w:rPr>
          <w:rFonts w:ascii="Arial" w:hAnsi="Arial" w:cs="Arial"/>
        </w:rPr>
        <w:t>(2)</w:t>
      </w:r>
      <w:r>
        <w:rPr>
          <w:rFonts w:ascii="Arial" w:hAnsi="Arial" w:cs="Arial"/>
        </w:rPr>
        <w:t xml:space="preserve"> </w:t>
      </w:r>
      <w:r w:rsidRPr="00737585">
        <w:rPr>
          <w:rFonts w:ascii="Arial" w:hAnsi="Arial" w:cs="Arial"/>
        </w:rPr>
        <w:t>§ 21 des Arbeitnehmer-Entsendegesetzes, § 98c des Aufenthaltsgesetzes, § 19 des Mindestlohngesetzes, § 21 des Schwarzarbeitsbekämpfungsgesetzes und § 22 des Lieferkettensorgfaltspflichtengesetzes vom 16. Juli 2021 (BGBl. I S. 2959) bleiben unberührt.</w:t>
      </w:r>
    </w:p>
    <w:p w14:paraId="1DC9C27D" w14:textId="77777777" w:rsidR="00A77C07" w:rsidRDefault="00A77C07" w:rsidP="00FD7627">
      <w:pPr>
        <w:spacing w:line="276" w:lineRule="auto"/>
        <w:rPr>
          <w:rFonts w:ascii="Arial" w:hAnsi="Arial" w:cs="Arial"/>
        </w:rPr>
      </w:pPr>
    </w:p>
    <w:p w14:paraId="378547A3" w14:textId="77777777" w:rsidR="00A77C07" w:rsidRDefault="00A77C07" w:rsidP="00FD7627">
      <w:pPr>
        <w:spacing w:line="276" w:lineRule="auto"/>
        <w:rPr>
          <w:rFonts w:ascii="Arial" w:hAnsi="Arial" w:cs="Arial"/>
        </w:rPr>
      </w:pPr>
    </w:p>
    <w:p w14:paraId="6C74CCED" w14:textId="77777777" w:rsidR="00FE5D6E" w:rsidRPr="00A77C07" w:rsidRDefault="00FE5D6E" w:rsidP="00FD7627">
      <w:pPr>
        <w:spacing w:line="276" w:lineRule="auto"/>
        <w:rPr>
          <w:rFonts w:ascii="Arial" w:hAnsi="Arial" w:cs="Arial"/>
        </w:rPr>
      </w:pPr>
      <w:r w:rsidRPr="00A77C07">
        <w:rPr>
          <w:rFonts w:ascii="Arial" w:hAnsi="Arial" w:cs="Arial"/>
        </w:rPr>
        <w:t>II.</w:t>
      </w:r>
    </w:p>
    <w:p w14:paraId="57E69A01" w14:textId="77777777" w:rsidR="00FE5D6E" w:rsidRPr="00A77C07" w:rsidRDefault="00FE5D6E" w:rsidP="00FD7627">
      <w:pPr>
        <w:spacing w:line="276" w:lineRule="auto"/>
        <w:rPr>
          <w:rFonts w:ascii="Arial" w:hAnsi="Arial" w:cs="Arial"/>
        </w:rPr>
      </w:pPr>
    </w:p>
    <w:p w14:paraId="44AF0695" w14:textId="6CC5B2DB" w:rsidR="00FE5D6E" w:rsidRPr="00A77C07" w:rsidRDefault="00B32473" w:rsidP="00FD7627">
      <w:pPr>
        <w:spacing w:line="276" w:lineRule="auto"/>
        <w:rPr>
          <w:rFonts w:ascii="Arial" w:hAnsi="Arial" w:cs="Arial"/>
        </w:rPr>
      </w:pPr>
      <w:sdt>
        <w:sdtPr>
          <w:rPr>
            <w:rFonts w:ascii="Arial" w:hAnsi="Arial" w:cs="Arial"/>
          </w:rPr>
          <w:id w:val="2073919242"/>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099C6364" w14:textId="77777777" w:rsidR="00FE5D6E" w:rsidRPr="00A77C07" w:rsidRDefault="00FE5D6E" w:rsidP="00FD7627">
      <w:pPr>
        <w:spacing w:line="276" w:lineRule="auto"/>
        <w:rPr>
          <w:rFonts w:ascii="Arial" w:hAnsi="Arial" w:cs="Arial"/>
        </w:rPr>
      </w:pPr>
    </w:p>
    <w:p w14:paraId="4F9D9DF6" w14:textId="53D86B35" w:rsidR="00FE5D6E" w:rsidRPr="00A77C07" w:rsidRDefault="00FE5D6E" w:rsidP="00FD7627">
      <w:pPr>
        <w:spacing w:line="276" w:lineRule="auto"/>
        <w:rPr>
          <w:rFonts w:ascii="Arial" w:hAnsi="Arial" w:cs="Arial"/>
        </w:rPr>
      </w:pPr>
      <w:r w:rsidRPr="00A77C07">
        <w:rPr>
          <w:rFonts w:ascii="Arial" w:hAnsi="Arial" w:cs="Arial"/>
        </w:rPr>
        <w:t>Wir erklären, dass weder das Unternehmen noch Angehörige des Unternehmens im Zusammenhang mit der Tätigkeit für das Unternehmen nach §§ 19 Abs. 1, 15 des Gesetzes zur Regelung eines allgemeinen Mindestlohns (MiLoG) mit einer Geldbuße von wenigstens 2.500 Euro belegt worden sind.</w:t>
      </w:r>
    </w:p>
    <w:p w14:paraId="6CC1CDC4" w14:textId="77777777" w:rsidR="00FE5D6E" w:rsidRPr="00A77C07" w:rsidRDefault="00FE5D6E" w:rsidP="00FD7627">
      <w:pPr>
        <w:spacing w:line="276" w:lineRule="auto"/>
        <w:rPr>
          <w:rFonts w:ascii="Arial" w:hAnsi="Arial" w:cs="Arial"/>
        </w:rPr>
      </w:pPr>
    </w:p>
    <w:p w14:paraId="61FFCB84"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w:t>
      </w:r>
    </w:p>
    <w:p w14:paraId="2D2F75C6" w14:textId="77777777" w:rsidR="00FE5D6E" w:rsidRPr="00A77C07" w:rsidRDefault="00FE5D6E" w:rsidP="00FD7627">
      <w:pPr>
        <w:spacing w:line="276" w:lineRule="auto"/>
        <w:rPr>
          <w:rFonts w:ascii="Arial" w:hAnsi="Arial" w:cs="Arial"/>
        </w:rPr>
      </w:pPr>
    </w:p>
    <w:p w14:paraId="10C5F936" w14:textId="77777777" w:rsidR="00FE5D6E" w:rsidRPr="00A77C07" w:rsidRDefault="00FE5D6E" w:rsidP="00FD7627">
      <w:pPr>
        <w:spacing w:line="276" w:lineRule="auto"/>
        <w:rPr>
          <w:rFonts w:ascii="Arial" w:hAnsi="Arial" w:cs="Arial"/>
        </w:rPr>
      </w:pPr>
      <w:r w:rsidRPr="00A77C07">
        <w:rPr>
          <w:rFonts w:ascii="Arial" w:hAnsi="Arial" w:cs="Arial"/>
        </w:rPr>
        <w:t>Mir/Uns ist bekannt, dass wir bei Nichtabgabe der Erklärung bzw. unvollständiger oder nicht rechtzeitiger Abgabe bei der betreffenden Auftragsvergabe unberücksichtigt bleiben. Bei Abgabe unzutreffender Erklärungen kann ich / können wir künftig von der Teilnahme am Wettbewerb ausgeschlossen werden.</w:t>
      </w:r>
    </w:p>
    <w:p w14:paraId="15F63CA6" w14:textId="77777777" w:rsidR="00FE5D6E" w:rsidRPr="00A77C07" w:rsidRDefault="00FE5D6E" w:rsidP="00FD7627">
      <w:pPr>
        <w:spacing w:line="276" w:lineRule="auto"/>
        <w:rPr>
          <w:rFonts w:ascii="Arial" w:hAnsi="Arial" w:cs="Arial"/>
        </w:rPr>
      </w:pPr>
    </w:p>
    <w:p w14:paraId="22817057"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5ABF90BF" w14:textId="77777777" w:rsidR="00FE5D6E" w:rsidRPr="00A77C07" w:rsidRDefault="00FE5D6E" w:rsidP="00FD7627">
      <w:pPr>
        <w:spacing w:line="276" w:lineRule="auto"/>
        <w:rPr>
          <w:rFonts w:ascii="Arial" w:hAnsi="Arial" w:cs="Arial"/>
        </w:rPr>
      </w:pPr>
    </w:p>
    <w:p w14:paraId="0220D2BF" w14:textId="385539BB" w:rsidR="00FE5D6E" w:rsidRDefault="00FE5D6E" w:rsidP="00FD7627">
      <w:pPr>
        <w:spacing w:line="276" w:lineRule="auto"/>
        <w:rPr>
          <w:rFonts w:ascii="Arial" w:hAnsi="Arial" w:cs="Arial"/>
        </w:rPr>
      </w:pPr>
      <w:r w:rsidRPr="00A77C07">
        <w:rPr>
          <w:rFonts w:ascii="Arial" w:hAnsi="Arial" w:cs="Arial"/>
        </w:rPr>
        <w:t>Mir/Uns ist bekannt, dass der Auftraggeber auch im Falle der o.g.  Erklärung jederzeit zusätzliche Auskünfte des Gewerbezentralregisters nach § 150a der Gewerbeordnung anfordern kann.</w:t>
      </w:r>
    </w:p>
    <w:p w14:paraId="611C6A87" w14:textId="77777777" w:rsidR="00A96688" w:rsidRDefault="00A96688" w:rsidP="00FD7627">
      <w:pPr>
        <w:spacing w:line="276" w:lineRule="auto"/>
        <w:rPr>
          <w:rFonts w:ascii="Arial" w:hAnsi="Arial" w:cs="Arial"/>
        </w:rPr>
      </w:pPr>
    </w:p>
    <w:p w14:paraId="31C44ADB" w14:textId="14D4CDB3" w:rsidR="00A96688" w:rsidRPr="00A77C07" w:rsidRDefault="00DF6D00" w:rsidP="00FD7627">
      <w:pPr>
        <w:spacing w:line="276" w:lineRule="auto"/>
        <w:rPr>
          <w:rFonts w:ascii="Arial" w:hAnsi="Arial" w:cs="Arial"/>
        </w:rPr>
      </w:pPr>
      <w:r>
        <w:rPr>
          <w:rFonts w:ascii="Arial" w:hAnsi="Arial" w:cs="Arial"/>
        </w:rPr>
        <w:t>Bei Aufträgen ab einer Höhe von 30.000 Euro fordert der öffentliche Auftraggeber</w:t>
      </w:r>
      <w:r w:rsidR="000540FD">
        <w:rPr>
          <w:rFonts w:ascii="Arial" w:hAnsi="Arial" w:cs="Arial"/>
        </w:rPr>
        <w:t xml:space="preserve"> nach § 19 Abs. 2 MiLoG für die Bewerberin oder den Bewerber</w:t>
      </w:r>
      <w:r w:rsidR="004342DA">
        <w:rPr>
          <w:rFonts w:ascii="Arial" w:hAnsi="Arial" w:cs="Arial"/>
        </w:rPr>
        <w:t xml:space="preserve">, die oder der Zuschlag erhalten soll, vor der Zuschlagserteilung eine Auskunft aus dem Wettbewerbsregister an. </w:t>
      </w:r>
    </w:p>
    <w:p w14:paraId="40419751" w14:textId="77777777" w:rsidR="00FE5D6E" w:rsidRPr="00A77C07" w:rsidRDefault="00FE5D6E" w:rsidP="00FD7627">
      <w:pPr>
        <w:spacing w:line="276" w:lineRule="auto"/>
        <w:rPr>
          <w:rFonts w:ascii="Arial" w:hAnsi="Arial" w:cs="Arial"/>
        </w:rPr>
      </w:pPr>
    </w:p>
    <w:p w14:paraId="2F56E588" w14:textId="77777777"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3B05A7D" w14:textId="77777777" w:rsidR="00FE5D6E" w:rsidRPr="00A77C07" w:rsidRDefault="00FE5D6E" w:rsidP="00FD7627">
      <w:pPr>
        <w:spacing w:line="276" w:lineRule="auto"/>
        <w:rPr>
          <w:rFonts w:ascii="Arial" w:hAnsi="Arial" w:cs="Arial"/>
        </w:rPr>
      </w:pPr>
    </w:p>
    <w:p w14:paraId="0F8C3D36" w14:textId="77777777" w:rsidR="00FE5D6E" w:rsidRPr="00A77C07" w:rsidRDefault="00FE5D6E" w:rsidP="00FD7627">
      <w:pPr>
        <w:spacing w:line="276" w:lineRule="auto"/>
        <w:rPr>
          <w:rFonts w:ascii="Arial" w:hAnsi="Arial" w:cs="Arial"/>
        </w:rPr>
      </w:pPr>
    </w:p>
    <w:p w14:paraId="12150541" w14:textId="77777777" w:rsidR="00FE5D6E" w:rsidRPr="00A77C07" w:rsidRDefault="00FE5D6E" w:rsidP="00FD7627">
      <w:pPr>
        <w:spacing w:line="276" w:lineRule="auto"/>
        <w:rPr>
          <w:rFonts w:ascii="Arial" w:hAnsi="Arial" w:cs="Arial"/>
        </w:rPr>
      </w:pPr>
      <w:r w:rsidRPr="00A77C07">
        <w:rPr>
          <w:rFonts w:ascii="Arial" w:hAnsi="Arial" w:cs="Arial"/>
        </w:rPr>
        <w:t>III.</w:t>
      </w:r>
    </w:p>
    <w:p w14:paraId="4B7750C6" w14:textId="77777777" w:rsidR="00FE5D6E" w:rsidRPr="00A77C07" w:rsidRDefault="00FE5D6E" w:rsidP="00FD7627">
      <w:pPr>
        <w:spacing w:line="276" w:lineRule="auto"/>
        <w:rPr>
          <w:rFonts w:ascii="Arial" w:hAnsi="Arial" w:cs="Arial"/>
        </w:rPr>
      </w:pPr>
    </w:p>
    <w:p w14:paraId="3B62A4AE" w14:textId="17DE2F22" w:rsidR="00FE5D6E" w:rsidRPr="00A77C07" w:rsidRDefault="00B32473" w:rsidP="00FD7627">
      <w:pPr>
        <w:spacing w:line="276" w:lineRule="auto"/>
        <w:rPr>
          <w:rFonts w:ascii="Arial" w:hAnsi="Arial" w:cs="Arial"/>
        </w:rPr>
      </w:pPr>
      <w:sdt>
        <w:sdtPr>
          <w:rPr>
            <w:rFonts w:ascii="Arial" w:hAnsi="Arial" w:cs="Arial"/>
          </w:rPr>
          <w:id w:val="-1638634879"/>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52547E80" w14:textId="77777777" w:rsidR="00FE5D6E" w:rsidRPr="00A77C07" w:rsidRDefault="00FE5D6E" w:rsidP="00FD7627">
      <w:pPr>
        <w:spacing w:line="276" w:lineRule="auto"/>
        <w:rPr>
          <w:rFonts w:ascii="Arial" w:hAnsi="Arial" w:cs="Arial"/>
        </w:rPr>
      </w:pPr>
    </w:p>
    <w:p w14:paraId="0E85E5CB" w14:textId="77777777" w:rsidR="00FE5D6E" w:rsidRPr="00A77C07" w:rsidRDefault="00FE5D6E" w:rsidP="00FD7627">
      <w:pPr>
        <w:spacing w:line="276" w:lineRule="auto"/>
        <w:rPr>
          <w:rFonts w:ascii="Arial" w:hAnsi="Arial" w:cs="Arial"/>
        </w:rPr>
      </w:pPr>
      <w:r w:rsidRPr="00A77C07">
        <w:rPr>
          <w:rFonts w:ascii="Arial" w:hAnsi="Arial" w:cs="Arial"/>
        </w:rPr>
        <w:t>Ich/Wir erklären, dass weder das Unternehmen noch Angehörige des Unternehmens im Zusammenhang mit der Tätigkeit für das Unternehmen nach § 21 Abs. 1 des Gesetzes über zwingende Arbeitsbedingungen für grenzüberschreitend entsandte und für regelmäßig im Inland beschäftigte Arbeitnehmer und Arbeitnehmerinnen (AEntG) mit einer Geldbuße von wenigstens 2.500 Euro belegt worden sind.</w:t>
      </w:r>
    </w:p>
    <w:p w14:paraId="41CD68CC" w14:textId="77777777" w:rsidR="00FE5D6E" w:rsidRPr="00A77C07" w:rsidRDefault="00FE5D6E" w:rsidP="00FD7627">
      <w:pPr>
        <w:spacing w:line="276" w:lineRule="auto"/>
        <w:rPr>
          <w:rFonts w:ascii="Arial" w:hAnsi="Arial" w:cs="Arial"/>
        </w:rPr>
      </w:pPr>
    </w:p>
    <w:p w14:paraId="003A41F7" w14:textId="77777777" w:rsidR="00FE5D6E" w:rsidRPr="00A77C07" w:rsidRDefault="00FE5D6E" w:rsidP="00FD7627">
      <w:pPr>
        <w:spacing w:line="276" w:lineRule="auto"/>
        <w:rPr>
          <w:rFonts w:ascii="Arial" w:hAnsi="Arial" w:cs="Arial"/>
        </w:rPr>
      </w:pPr>
      <w:r w:rsidRPr="00A77C07">
        <w:rPr>
          <w:rFonts w:ascii="Arial" w:hAnsi="Arial" w:cs="Arial"/>
        </w:rPr>
        <w:t>Straf- oder Bußgeldverfahren wegen Verstoßes gegen das genannte Gesetz sind gegen uns nicht anhängig. Ich/wir erkläre/n zudem, dass eine noch nicht geahndete schwerwiegende Verfehlung im Sinne des § 21 Abs. 1 S. 2, 1 AEntG nicht begangen wurde.</w:t>
      </w:r>
    </w:p>
    <w:p w14:paraId="56014AC4" w14:textId="77777777" w:rsidR="00FE5D6E" w:rsidRPr="00A77C07" w:rsidRDefault="00FE5D6E" w:rsidP="00FD7627">
      <w:pPr>
        <w:spacing w:line="276" w:lineRule="auto"/>
        <w:rPr>
          <w:rFonts w:ascii="Arial" w:hAnsi="Arial" w:cs="Arial"/>
        </w:rPr>
      </w:pPr>
    </w:p>
    <w:p w14:paraId="0A9E173A" w14:textId="77777777" w:rsidR="00FE5D6E" w:rsidRPr="00A77C07" w:rsidRDefault="00FE5D6E" w:rsidP="00FD7627">
      <w:pPr>
        <w:spacing w:line="276" w:lineRule="auto"/>
        <w:rPr>
          <w:rFonts w:ascii="Arial" w:hAnsi="Arial" w:cs="Arial"/>
        </w:rPr>
      </w:pPr>
      <w:r w:rsidRPr="00A77C07">
        <w:rPr>
          <w:rFonts w:ascii="Arial" w:hAnsi="Arial" w:cs="Arial"/>
        </w:rPr>
        <w:t>Mir/uns ist bewusst, dass wissentlich falsche Angaben in der vorstehenden Erklärung meinen/unseren Ausschluss von Auftragserteilungen zur Folge haben können.</w:t>
      </w:r>
    </w:p>
    <w:p w14:paraId="6DEDBBA6" w14:textId="77777777" w:rsidR="00FE5D6E" w:rsidRPr="00A77C07" w:rsidRDefault="00FE5D6E" w:rsidP="00FD7627">
      <w:pPr>
        <w:spacing w:line="276" w:lineRule="auto"/>
        <w:rPr>
          <w:rFonts w:ascii="Arial" w:hAnsi="Arial" w:cs="Arial"/>
        </w:rPr>
      </w:pPr>
    </w:p>
    <w:p w14:paraId="5444B641" w14:textId="1AC08201" w:rsidR="00FE5D6E" w:rsidRDefault="00FE5D6E" w:rsidP="00FD7627">
      <w:pPr>
        <w:spacing w:line="276" w:lineRule="auto"/>
        <w:rPr>
          <w:rFonts w:ascii="Arial" w:hAnsi="Arial" w:cs="Arial"/>
        </w:rPr>
      </w:pPr>
      <w:r w:rsidRPr="00A77C07">
        <w:rPr>
          <w:rFonts w:ascii="Arial" w:hAnsi="Arial" w:cs="Arial"/>
        </w:rPr>
        <w:t>Mir/</w:t>
      </w:r>
      <w:r w:rsidR="00AF2C4B" w:rsidRPr="00A77C07">
        <w:rPr>
          <w:rFonts w:ascii="Arial" w:hAnsi="Arial" w:cs="Arial"/>
        </w:rPr>
        <w:t>Uns ist bekannt, dass</w:t>
      </w:r>
      <w:r w:rsidRPr="00A77C07">
        <w:rPr>
          <w:rFonts w:ascii="Arial" w:hAnsi="Arial" w:cs="Arial"/>
        </w:rPr>
        <w:t xml:space="preserve"> </w:t>
      </w:r>
      <w:r w:rsidR="00AF2C4B" w:rsidRPr="00A77C07">
        <w:rPr>
          <w:rFonts w:ascii="Arial" w:hAnsi="Arial" w:cs="Arial"/>
        </w:rPr>
        <w:t>der Auftraggeber auch im</w:t>
      </w:r>
      <w:r w:rsidRPr="00A77C07">
        <w:rPr>
          <w:rFonts w:ascii="Arial" w:hAnsi="Arial" w:cs="Arial"/>
        </w:rPr>
        <w:t xml:space="preserve"> </w:t>
      </w:r>
      <w:r w:rsidR="00AF2C4B" w:rsidRPr="00A77C07">
        <w:rPr>
          <w:rFonts w:ascii="Arial" w:hAnsi="Arial" w:cs="Arial"/>
        </w:rPr>
        <w:t>Falle der</w:t>
      </w:r>
      <w:r w:rsidRPr="00A77C07">
        <w:rPr>
          <w:rFonts w:ascii="Arial" w:hAnsi="Arial" w:cs="Arial"/>
        </w:rPr>
        <w:t xml:space="preserve"> o.g.  </w:t>
      </w:r>
      <w:r w:rsidR="00AF2C4B" w:rsidRPr="00A77C07">
        <w:rPr>
          <w:rFonts w:ascii="Arial" w:hAnsi="Arial" w:cs="Arial"/>
        </w:rPr>
        <w:t>Erklärung jederzeit zusätzliche</w:t>
      </w:r>
      <w:r w:rsidRPr="00A77C07">
        <w:rPr>
          <w:rFonts w:ascii="Arial" w:hAnsi="Arial" w:cs="Arial"/>
        </w:rPr>
        <w:t xml:space="preserve"> Auskünfte des Gewerbezentralregisters nach § 150a der Gewerbeordnung anfordern kann.</w:t>
      </w:r>
    </w:p>
    <w:p w14:paraId="4FEE0F40" w14:textId="77777777" w:rsidR="00ED3512" w:rsidRDefault="00ED3512" w:rsidP="00FD7627">
      <w:pPr>
        <w:spacing w:line="276" w:lineRule="auto"/>
        <w:rPr>
          <w:rFonts w:ascii="Arial" w:hAnsi="Arial" w:cs="Arial"/>
        </w:rPr>
      </w:pPr>
    </w:p>
    <w:p w14:paraId="3413A2B6" w14:textId="08AA3A5C" w:rsidR="00ED3512" w:rsidRPr="00A77C07" w:rsidRDefault="00ED3512" w:rsidP="00FD7627">
      <w:pPr>
        <w:spacing w:line="276" w:lineRule="auto"/>
        <w:rPr>
          <w:rFonts w:ascii="Arial" w:hAnsi="Arial" w:cs="Arial"/>
        </w:rPr>
      </w:pPr>
      <w:r>
        <w:rPr>
          <w:rFonts w:ascii="Arial" w:hAnsi="Arial" w:cs="Arial"/>
        </w:rPr>
        <w:t xml:space="preserve">Bei Aufträgen ab einer Höhe von 30.000 Euro fordert der öffentliche Auftraggeber nach § 21 Abs. 2 </w:t>
      </w:r>
      <w:r w:rsidR="00504EC7">
        <w:rPr>
          <w:rFonts w:ascii="Arial" w:hAnsi="Arial" w:cs="Arial"/>
        </w:rPr>
        <w:t>AEntG</w:t>
      </w:r>
      <w:r>
        <w:rPr>
          <w:rFonts w:ascii="Arial" w:hAnsi="Arial" w:cs="Arial"/>
        </w:rPr>
        <w:t xml:space="preserve"> für die Bewerberin oder den Bewerber, die oder der Zuschlag erhalten soll, vor der Zuschlagserteilung eine Auskunft aus dem Wettbewerbsregister an. </w:t>
      </w:r>
    </w:p>
    <w:p w14:paraId="7C250A93" w14:textId="77777777" w:rsidR="00ED3512" w:rsidRPr="00A77C07" w:rsidRDefault="00ED3512" w:rsidP="00FD7627">
      <w:pPr>
        <w:spacing w:line="276" w:lineRule="auto"/>
        <w:rPr>
          <w:rFonts w:ascii="Arial" w:hAnsi="Arial" w:cs="Arial"/>
        </w:rPr>
      </w:pPr>
    </w:p>
    <w:p w14:paraId="6B10CBA1" w14:textId="77777777" w:rsidR="00FE5D6E" w:rsidRPr="00A77C07" w:rsidRDefault="00FE5D6E" w:rsidP="00FD7627">
      <w:pPr>
        <w:spacing w:line="276" w:lineRule="auto"/>
        <w:rPr>
          <w:rFonts w:ascii="Arial" w:hAnsi="Arial" w:cs="Arial"/>
        </w:rPr>
      </w:pPr>
    </w:p>
    <w:p w14:paraId="1102D747" w14:textId="6B52CAA8" w:rsidR="00FE5D6E" w:rsidRPr="00A77C07" w:rsidRDefault="00FE5D6E" w:rsidP="00FD7627">
      <w:pPr>
        <w:spacing w:line="276" w:lineRule="auto"/>
        <w:rPr>
          <w:rFonts w:ascii="Arial" w:hAnsi="Arial" w:cs="Arial"/>
        </w:rPr>
      </w:pPr>
      <w:r w:rsidRPr="00A77C07">
        <w:rPr>
          <w:rFonts w:ascii="Arial" w:hAnsi="Arial" w:cs="Arial"/>
        </w:rPr>
        <w:t>Ich verpflichte mich/Wir verpflichten uns, die vorstehenden Erklärung auch von Nachunternehmern zu fordern und auf Verlangen bei der Vergabestelle vorzulegen.</w:t>
      </w:r>
    </w:p>
    <w:p w14:paraId="35098800" w14:textId="77777777" w:rsidR="00FE5D6E" w:rsidRPr="00FE5D6E" w:rsidRDefault="00FE5D6E" w:rsidP="00FD7627">
      <w:pPr>
        <w:spacing w:line="276" w:lineRule="auto"/>
        <w:rPr>
          <w:rFonts w:ascii="Arial Narrow" w:hAnsi="Arial Narrow"/>
          <w:sz w:val="22"/>
          <w:szCs w:val="24"/>
        </w:rPr>
      </w:pPr>
    </w:p>
    <w:p w14:paraId="49B32D3C" w14:textId="77777777" w:rsidR="00FE5D6E" w:rsidRPr="00A77C07" w:rsidRDefault="00FE5D6E" w:rsidP="00FD7627">
      <w:pPr>
        <w:spacing w:line="276" w:lineRule="auto"/>
        <w:rPr>
          <w:rFonts w:ascii="Arial" w:hAnsi="Arial" w:cs="Arial"/>
        </w:rPr>
      </w:pPr>
      <w:r w:rsidRPr="00A77C07">
        <w:rPr>
          <w:rFonts w:ascii="Arial" w:hAnsi="Arial" w:cs="Arial"/>
        </w:rPr>
        <w:t>IV.</w:t>
      </w:r>
    </w:p>
    <w:p w14:paraId="79DB2A57" w14:textId="77777777" w:rsidR="00FE5D6E" w:rsidRPr="00A77C07" w:rsidRDefault="00FE5D6E" w:rsidP="00FD7627">
      <w:pPr>
        <w:spacing w:line="276" w:lineRule="auto"/>
        <w:rPr>
          <w:rFonts w:ascii="Arial" w:hAnsi="Arial" w:cs="Arial"/>
        </w:rPr>
      </w:pPr>
    </w:p>
    <w:p w14:paraId="67F439BF" w14:textId="1B90426A" w:rsidR="00FE5D6E" w:rsidRPr="00A77C07" w:rsidRDefault="00B32473" w:rsidP="00FD7627">
      <w:pPr>
        <w:spacing w:line="276" w:lineRule="auto"/>
        <w:rPr>
          <w:rFonts w:ascii="Arial" w:hAnsi="Arial" w:cs="Arial"/>
        </w:rPr>
      </w:pPr>
      <w:sdt>
        <w:sdtPr>
          <w:rPr>
            <w:rFonts w:ascii="Arial" w:hAnsi="Arial" w:cs="Arial"/>
          </w:rPr>
          <w:id w:val="-1987467554"/>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585531" w14:textId="77777777" w:rsidR="00FE5D6E" w:rsidRPr="00A77C07" w:rsidRDefault="00FE5D6E" w:rsidP="00FD7627">
      <w:pPr>
        <w:spacing w:line="276" w:lineRule="auto"/>
        <w:rPr>
          <w:rFonts w:ascii="Arial" w:hAnsi="Arial" w:cs="Arial"/>
        </w:rPr>
      </w:pPr>
    </w:p>
    <w:p w14:paraId="1AC8F57F" w14:textId="27A42838" w:rsidR="00FE5D6E" w:rsidRDefault="00FE5D6E" w:rsidP="00FD7627">
      <w:pPr>
        <w:spacing w:line="276" w:lineRule="auto"/>
        <w:rPr>
          <w:rFonts w:ascii="Arial" w:hAnsi="Arial" w:cs="Arial"/>
        </w:rPr>
      </w:pPr>
      <w:r w:rsidRPr="00A77C07">
        <w:rPr>
          <w:rFonts w:ascii="Arial" w:hAnsi="Arial" w:cs="Arial"/>
        </w:rPr>
        <w:t xml:space="preserve">Wie erklären, dass </w:t>
      </w:r>
      <w:r w:rsidR="00AF2C4B" w:rsidRPr="00A77C07">
        <w:rPr>
          <w:rFonts w:ascii="Arial" w:hAnsi="Arial" w:cs="Arial"/>
        </w:rPr>
        <w:t>weder das</w:t>
      </w:r>
      <w:r w:rsidRPr="00A77C07">
        <w:rPr>
          <w:rFonts w:ascii="Arial" w:hAnsi="Arial" w:cs="Arial"/>
        </w:rPr>
        <w:t xml:space="preserve"> Unternehmen noch Angehörige des Unternehmens im Zusammenhang mit der Tätigkeit für das Unternehmen nach den in § 21 SchwarzArbG genannten Vorschriften in den letzten drei Jahren mit einer </w:t>
      </w:r>
      <w:r w:rsidR="00AF2C4B" w:rsidRPr="00A77C07">
        <w:rPr>
          <w:rFonts w:ascii="Arial" w:hAnsi="Arial" w:cs="Arial"/>
        </w:rPr>
        <w:t>Freiheitsstrafe von</w:t>
      </w:r>
      <w:r w:rsidRPr="00A77C07">
        <w:rPr>
          <w:rFonts w:ascii="Arial" w:hAnsi="Arial" w:cs="Arial"/>
        </w:rPr>
        <w:t xml:space="preserve"> </w:t>
      </w:r>
      <w:r w:rsidR="00AF2C4B" w:rsidRPr="00A77C07">
        <w:rPr>
          <w:rFonts w:ascii="Arial" w:hAnsi="Arial" w:cs="Arial"/>
        </w:rPr>
        <w:t>mehr als drei</w:t>
      </w:r>
      <w:r w:rsidRPr="00A77C07">
        <w:rPr>
          <w:rFonts w:ascii="Arial" w:hAnsi="Arial" w:cs="Arial"/>
        </w:rPr>
        <w:t xml:space="preserve"> Monaten oder</w:t>
      </w:r>
      <w:r w:rsidR="00AF2C4B">
        <w:rPr>
          <w:rFonts w:ascii="Arial" w:hAnsi="Arial" w:cs="Arial"/>
        </w:rPr>
        <w:t xml:space="preserve"> </w:t>
      </w:r>
      <w:r w:rsidR="00AF2C4B" w:rsidRPr="00A77C07">
        <w:rPr>
          <w:rFonts w:ascii="Arial" w:hAnsi="Arial" w:cs="Arial"/>
        </w:rPr>
        <w:t>einer Geldstrafe</w:t>
      </w:r>
      <w:r w:rsidRPr="00A77C07">
        <w:rPr>
          <w:rFonts w:ascii="Arial" w:hAnsi="Arial" w:cs="Arial"/>
        </w:rPr>
        <w:t xml:space="preserve"> von </w:t>
      </w:r>
      <w:r w:rsidR="00AF2C4B" w:rsidRPr="00A77C07">
        <w:rPr>
          <w:rFonts w:ascii="Arial" w:hAnsi="Arial" w:cs="Arial"/>
        </w:rPr>
        <w:t>mehr als</w:t>
      </w:r>
      <w:r w:rsidRPr="00A77C07">
        <w:rPr>
          <w:rFonts w:ascii="Arial" w:hAnsi="Arial" w:cs="Arial"/>
        </w:rPr>
        <w:t xml:space="preserve"> 90 Tagessätzen oder einer Geldbuße von wenigstens 2.500 Euro belegt worden sind.</w:t>
      </w:r>
    </w:p>
    <w:p w14:paraId="5DFA8F4D" w14:textId="77777777" w:rsidR="00F43E6F" w:rsidRDefault="00F43E6F" w:rsidP="00FD7627">
      <w:pPr>
        <w:spacing w:line="276" w:lineRule="auto"/>
        <w:rPr>
          <w:rFonts w:ascii="Arial" w:hAnsi="Arial" w:cs="Arial"/>
        </w:rPr>
      </w:pPr>
    </w:p>
    <w:p w14:paraId="181AEEF1" w14:textId="3CFACD18" w:rsidR="00F43E6F" w:rsidRPr="00A77C07" w:rsidRDefault="00F43E6F" w:rsidP="00FD7627">
      <w:pPr>
        <w:spacing w:line="276" w:lineRule="auto"/>
        <w:rPr>
          <w:rFonts w:ascii="Arial" w:hAnsi="Arial" w:cs="Arial"/>
        </w:rPr>
      </w:pPr>
      <w:r>
        <w:rPr>
          <w:rFonts w:ascii="Arial" w:hAnsi="Arial" w:cs="Arial"/>
        </w:rPr>
        <w:t>Bei Aufträgen ab einer Höhe von 30.000 Euro fordert der öffentliche Auftraggeber nach § 21 Abs. 1</w:t>
      </w:r>
      <w:r w:rsidR="003934B9">
        <w:rPr>
          <w:rFonts w:ascii="Arial" w:hAnsi="Arial" w:cs="Arial"/>
        </w:rPr>
        <w:t xml:space="preserve"> S.3</w:t>
      </w:r>
      <w:r>
        <w:rPr>
          <w:rFonts w:ascii="Arial" w:hAnsi="Arial" w:cs="Arial"/>
        </w:rPr>
        <w:t xml:space="preserve"> </w:t>
      </w:r>
      <w:r w:rsidR="003934B9">
        <w:rPr>
          <w:rFonts w:ascii="Arial" w:hAnsi="Arial" w:cs="Arial"/>
        </w:rPr>
        <w:t>SchwarzArbG</w:t>
      </w:r>
      <w:r>
        <w:rPr>
          <w:rFonts w:ascii="Arial" w:hAnsi="Arial" w:cs="Arial"/>
        </w:rPr>
        <w:t xml:space="preserve"> für die Bewerberin oder den Bewerber, die oder der Zuschlag erhalten soll, vor der Zuschlagserteilung eine Auskunft aus dem Wettbewerbsregister an. </w:t>
      </w:r>
    </w:p>
    <w:p w14:paraId="0A37C205" w14:textId="77777777" w:rsidR="00F43E6F" w:rsidRPr="00A77C07" w:rsidRDefault="00F43E6F" w:rsidP="00FD7627">
      <w:pPr>
        <w:spacing w:line="276" w:lineRule="auto"/>
        <w:rPr>
          <w:rFonts w:ascii="Arial" w:hAnsi="Arial" w:cs="Arial"/>
        </w:rPr>
      </w:pPr>
    </w:p>
    <w:p w14:paraId="2A7EC18F" w14:textId="77777777" w:rsidR="00FE5D6E" w:rsidRPr="00A77C07" w:rsidRDefault="00FE5D6E" w:rsidP="00FD7627">
      <w:pPr>
        <w:spacing w:line="276" w:lineRule="auto"/>
        <w:rPr>
          <w:rFonts w:ascii="Arial" w:hAnsi="Arial" w:cs="Arial"/>
        </w:rPr>
      </w:pPr>
    </w:p>
    <w:p w14:paraId="5BD45C2C" w14:textId="77777777" w:rsidR="00FE5D6E" w:rsidRPr="00A77C07" w:rsidRDefault="00FE5D6E" w:rsidP="00FD7627">
      <w:pPr>
        <w:spacing w:line="276" w:lineRule="auto"/>
        <w:rPr>
          <w:rFonts w:ascii="Arial" w:hAnsi="Arial" w:cs="Arial"/>
        </w:rPr>
      </w:pPr>
      <w:r w:rsidRPr="00A77C07">
        <w:rPr>
          <w:rFonts w:ascii="Arial" w:hAnsi="Arial" w:cs="Arial"/>
        </w:rPr>
        <w:t>V.</w:t>
      </w:r>
    </w:p>
    <w:p w14:paraId="7CE0D9EC" w14:textId="77777777" w:rsidR="00FE5D6E" w:rsidRPr="00A77C07" w:rsidRDefault="00FE5D6E" w:rsidP="00FD7627">
      <w:pPr>
        <w:spacing w:line="276" w:lineRule="auto"/>
        <w:rPr>
          <w:rFonts w:ascii="Arial" w:hAnsi="Arial" w:cs="Arial"/>
        </w:rPr>
      </w:pPr>
    </w:p>
    <w:p w14:paraId="5915400C" w14:textId="2FB4F3F2" w:rsidR="00FE5D6E" w:rsidRPr="00A77C07" w:rsidRDefault="00B32473" w:rsidP="00FD7627">
      <w:pPr>
        <w:spacing w:line="276" w:lineRule="auto"/>
        <w:rPr>
          <w:rFonts w:ascii="Arial" w:hAnsi="Arial" w:cs="Arial"/>
        </w:rPr>
      </w:pPr>
      <w:sdt>
        <w:sdtPr>
          <w:rPr>
            <w:rFonts w:ascii="Arial" w:hAnsi="Arial" w:cs="Arial"/>
          </w:rPr>
          <w:id w:val="710615560"/>
          <w14:checkbox>
            <w14:checked w14:val="0"/>
            <w14:checkedState w14:val="2612" w14:font="MS Gothic"/>
            <w14:uncheckedState w14:val="2610" w14:font="MS Gothic"/>
          </w14:checkbox>
        </w:sdtPr>
        <w:sdtEndPr/>
        <w:sdtContent>
          <w:r w:rsidR="00A55200" w:rsidRPr="00A77C07">
            <w:rPr>
              <w:rFonts w:ascii="Segoe UI Symbol" w:eastAsia="MS Gothic" w:hAnsi="Segoe UI Symbol" w:cs="Segoe UI Symbol"/>
            </w:rPr>
            <w:t>☐</w:t>
          </w:r>
        </w:sdtContent>
      </w:sdt>
      <w:r w:rsidR="00FE5D6E" w:rsidRPr="00A77C07">
        <w:rPr>
          <w:rFonts w:ascii="Arial" w:hAnsi="Arial" w:cs="Arial"/>
        </w:rPr>
        <w:t xml:space="preserve"> (bitte ankreuzen)</w:t>
      </w:r>
    </w:p>
    <w:p w14:paraId="1F46FC61" w14:textId="77777777" w:rsidR="00FE5D6E" w:rsidRPr="00A77C07" w:rsidRDefault="00FE5D6E" w:rsidP="00FD7627">
      <w:pPr>
        <w:spacing w:line="276" w:lineRule="auto"/>
        <w:rPr>
          <w:rFonts w:ascii="Arial" w:hAnsi="Arial" w:cs="Arial"/>
        </w:rPr>
      </w:pPr>
    </w:p>
    <w:p w14:paraId="014CDDEC" w14:textId="4ED459CC" w:rsidR="00FE5D6E" w:rsidRPr="00A77C07" w:rsidRDefault="00FE5D6E" w:rsidP="00FD7627">
      <w:pPr>
        <w:spacing w:line="276" w:lineRule="auto"/>
        <w:rPr>
          <w:rFonts w:ascii="Arial" w:hAnsi="Arial" w:cs="Arial"/>
        </w:rPr>
      </w:pPr>
      <w:r w:rsidRPr="00A77C07">
        <w:rPr>
          <w:rFonts w:ascii="Arial" w:hAnsi="Arial" w:cs="Arial"/>
        </w:rPr>
        <w:t xml:space="preserve">Wie erklären, dass </w:t>
      </w:r>
      <w:r w:rsidR="00A77C07" w:rsidRPr="00A77C07">
        <w:rPr>
          <w:rFonts w:ascii="Arial" w:hAnsi="Arial" w:cs="Arial"/>
        </w:rPr>
        <w:t xml:space="preserve">weder </w:t>
      </w:r>
      <w:r w:rsidR="00AF2C4B" w:rsidRPr="00A77C07">
        <w:rPr>
          <w:rFonts w:ascii="Arial" w:hAnsi="Arial" w:cs="Arial"/>
        </w:rPr>
        <w:t>das Unternehmen</w:t>
      </w:r>
      <w:r w:rsidRPr="00A77C07">
        <w:rPr>
          <w:rFonts w:ascii="Arial" w:hAnsi="Arial" w:cs="Arial"/>
        </w:rPr>
        <w:t xml:space="preserve"> noch Angehörige des Unternehmens im Zusammenhang mit der Tätigkeit für das Unternehmen nach den in § 98 c AufenthG genannten Vorschriften in den letzten drei Jahren mit einer </w:t>
      </w:r>
      <w:r w:rsidR="00AF2C4B" w:rsidRPr="00A77C07">
        <w:rPr>
          <w:rFonts w:ascii="Arial" w:hAnsi="Arial" w:cs="Arial"/>
        </w:rPr>
        <w:t>Freiheitsstrafe von</w:t>
      </w:r>
      <w:r w:rsidRPr="00A77C07">
        <w:rPr>
          <w:rFonts w:ascii="Arial" w:hAnsi="Arial" w:cs="Arial"/>
        </w:rPr>
        <w:t xml:space="preserve"> mehr </w:t>
      </w:r>
      <w:r w:rsidR="00AF2C4B" w:rsidRPr="00A77C07">
        <w:rPr>
          <w:rFonts w:ascii="Arial" w:hAnsi="Arial" w:cs="Arial"/>
        </w:rPr>
        <w:t>als drei Monaten</w:t>
      </w:r>
      <w:r w:rsidRPr="00A77C07">
        <w:rPr>
          <w:rFonts w:ascii="Arial" w:hAnsi="Arial" w:cs="Arial"/>
        </w:rPr>
        <w:t xml:space="preserve"> oder </w:t>
      </w:r>
      <w:r w:rsidR="00AF2C4B" w:rsidRPr="00A77C07">
        <w:rPr>
          <w:rFonts w:ascii="Arial" w:hAnsi="Arial" w:cs="Arial"/>
        </w:rPr>
        <w:t>einer Geldstrafe</w:t>
      </w:r>
      <w:r w:rsidRPr="00A77C07">
        <w:rPr>
          <w:rFonts w:ascii="Arial" w:hAnsi="Arial" w:cs="Arial"/>
        </w:rPr>
        <w:t xml:space="preserve"> von mehr als 90 Tagessätzen oder einer Geldbuße von wenigstens 2.500 Euro belegt worden sind.</w:t>
      </w:r>
    </w:p>
    <w:p w14:paraId="7CEA618D" w14:textId="77777777" w:rsidR="00FE5D6E" w:rsidRPr="00A77C07" w:rsidRDefault="00FE5D6E" w:rsidP="00FD7627">
      <w:pPr>
        <w:spacing w:line="276" w:lineRule="auto"/>
        <w:rPr>
          <w:rFonts w:ascii="Arial" w:hAnsi="Arial" w:cs="Arial"/>
          <w:b/>
          <w:bCs/>
        </w:rPr>
      </w:pPr>
    </w:p>
    <w:p w14:paraId="46AD4E9E" w14:textId="77777777" w:rsidR="00FE5D6E" w:rsidRPr="00A77C07" w:rsidRDefault="00FE5D6E" w:rsidP="00FD7627">
      <w:pPr>
        <w:spacing w:line="276" w:lineRule="auto"/>
        <w:rPr>
          <w:rFonts w:ascii="Arial" w:hAnsi="Arial" w:cs="Arial"/>
        </w:rPr>
      </w:pPr>
    </w:p>
    <w:p w14:paraId="04AE8E9D" w14:textId="4DAC3DAA" w:rsidR="00FE5D6E" w:rsidRPr="00300247" w:rsidRDefault="00B32473" w:rsidP="00FD7627">
      <w:pPr>
        <w:spacing w:line="276" w:lineRule="auto"/>
        <w:rPr>
          <w:rFonts w:ascii="Arial" w:hAnsi="Arial" w:cs="Arial"/>
        </w:rPr>
      </w:pPr>
      <w:sdt>
        <w:sdtPr>
          <w:rPr>
            <w:rFonts w:ascii="Arial Narrow" w:hAnsi="Arial Narrow"/>
            <w:b/>
            <w:sz w:val="22"/>
          </w:rPr>
          <w:id w:val="854859243"/>
          <w:placeholder>
            <w:docPart w:val="028E738ECD974D70A2B484ED65C5B49B"/>
          </w:placeholder>
          <w:showingPlcHdr/>
        </w:sdtPr>
        <w:sdtEndPr/>
        <w:sdtContent>
          <w:r w:rsidR="00382431" w:rsidRPr="00EA57C8">
            <w:rPr>
              <w:rStyle w:val="Platzhaltertext"/>
              <w:rFonts w:ascii="Arial" w:hAnsi="Arial" w:cs="Arial"/>
            </w:rPr>
            <w:t>Klicken Sie hier, um Text einzugeben.</w:t>
          </w:r>
        </w:sdtContent>
      </w:sdt>
      <w:r w:rsidR="00300247" w:rsidRPr="00EA57C8">
        <w:rPr>
          <w:rStyle w:val="Platzhaltertext"/>
        </w:rPr>
        <w:tab/>
      </w:r>
      <w:r w:rsidR="00300247" w:rsidRPr="00EA57C8">
        <w:rPr>
          <w:rStyle w:val="Platzhaltertext"/>
        </w:rPr>
        <w:tab/>
      </w:r>
      <w:r w:rsidR="00300247" w:rsidRPr="00EA57C8">
        <w:rPr>
          <w:rStyle w:val="Platzhaltertext"/>
        </w:rPr>
        <w:tab/>
      </w:r>
      <w:r w:rsidR="00382431" w:rsidRPr="00EA57C8">
        <w:rPr>
          <w:rStyle w:val="Platzhaltertext"/>
        </w:rPr>
        <w:tab/>
      </w:r>
      <w:sdt>
        <w:sdtPr>
          <w:rPr>
            <w:rFonts w:ascii="Arial Narrow" w:hAnsi="Arial Narrow"/>
            <w:b/>
            <w:sz w:val="22"/>
          </w:rPr>
          <w:id w:val="1800960237"/>
          <w:placeholder>
            <w:docPart w:val="5A7831B5E7BC4645AF8642536818EEBB"/>
          </w:placeholder>
          <w:showingPlcHdr/>
        </w:sdtPr>
        <w:sdtEndPr/>
        <w:sdtContent>
          <w:r w:rsidR="00382431" w:rsidRPr="00EA57C8">
            <w:rPr>
              <w:rStyle w:val="Platzhaltertext"/>
            </w:rPr>
            <w:t>Klicken Sie hier, um Text einzugeben.</w:t>
          </w:r>
        </w:sdtContent>
      </w:sdt>
    </w:p>
    <w:p w14:paraId="37A1D41C" w14:textId="41F83070" w:rsidR="00FE5D6E" w:rsidRPr="00A77C07" w:rsidRDefault="00FE5D6E" w:rsidP="00FD7627">
      <w:pPr>
        <w:spacing w:line="276" w:lineRule="auto"/>
        <w:rPr>
          <w:rFonts w:ascii="Arial" w:hAnsi="Arial" w:cs="Arial"/>
        </w:rPr>
      </w:pPr>
      <w:r w:rsidRPr="00A77C07">
        <w:rPr>
          <w:rFonts w:ascii="Arial" w:hAnsi="Arial" w:cs="Arial"/>
        </w:rPr>
        <w:t>_______________________</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_______________________</w:t>
      </w:r>
    </w:p>
    <w:p w14:paraId="5653140C" w14:textId="624DF901" w:rsidR="00FE5D6E" w:rsidRPr="00A77C07" w:rsidRDefault="00FE5D6E" w:rsidP="00FD7627">
      <w:pPr>
        <w:spacing w:line="276" w:lineRule="auto"/>
        <w:rPr>
          <w:rFonts w:ascii="Arial" w:hAnsi="Arial" w:cs="Arial"/>
        </w:rPr>
      </w:pPr>
      <w:r w:rsidRPr="00A77C07">
        <w:rPr>
          <w:rFonts w:ascii="Arial" w:hAnsi="Arial" w:cs="Arial"/>
        </w:rPr>
        <w:t xml:space="preserve">(Ort, Datum) </w:t>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r>
      <w:r w:rsidRPr="00A77C07">
        <w:rPr>
          <w:rFonts w:ascii="Arial" w:hAnsi="Arial" w:cs="Arial"/>
        </w:rPr>
        <w:tab/>
        <w:t>(</w:t>
      </w:r>
      <w:r w:rsidR="009B68DA" w:rsidRPr="00A77C07">
        <w:rPr>
          <w:rFonts w:ascii="Arial" w:hAnsi="Arial" w:cs="Arial"/>
        </w:rPr>
        <w:t xml:space="preserve">Vorname, </w:t>
      </w:r>
      <w:r w:rsidR="00A77C07" w:rsidRPr="00A77C07">
        <w:rPr>
          <w:rFonts w:ascii="Arial" w:hAnsi="Arial" w:cs="Arial"/>
        </w:rPr>
        <w:t>Name)</w:t>
      </w:r>
    </w:p>
    <w:p w14:paraId="4C34F1C4" w14:textId="77777777" w:rsidR="00FE5D6E" w:rsidRPr="00A77C07" w:rsidRDefault="00FE5D6E" w:rsidP="00FD7627">
      <w:pPr>
        <w:spacing w:line="276" w:lineRule="auto"/>
        <w:rPr>
          <w:rFonts w:ascii="Arial" w:hAnsi="Arial" w:cs="Arial"/>
        </w:rPr>
      </w:pPr>
    </w:p>
    <w:p w14:paraId="262BCB24" w14:textId="77777777" w:rsidR="00FE5D6E" w:rsidRPr="00A77C07" w:rsidRDefault="00FE5D6E" w:rsidP="00FD7627">
      <w:pPr>
        <w:spacing w:line="276" w:lineRule="auto"/>
        <w:rPr>
          <w:rFonts w:ascii="Arial" w:hAnsi="Arial" w:cs="Arial"/>
        </w:rPr>
      </w:pPr>
    </w:p>
    <w:p w14:paraId="791CDCDF" w14:textId="77777777" w:rsidR="00FE5D6E" w:rsidRPr="00A77C07" w:rsidRDefault="00FE5D6E" w:rsidP="00FD7627">
      <w:pPr>
        <w:spacing w:line="276" w:lineRule="auto"/>
        <w:rPr>
          <w:rFonts w:ascii="Arial" w:hAnsi="Arial" w:cs="Arial"/>
        </w:rPr>
      </w:pPr>
    </w:p>
    <w:p w14:paraId="63524B13" w14:textId="77777777" w:rsidR="00FE5D6E" w:rsidRPr="00A77C07" w:rsidRDefault="00FE5D6E" w:rsidP="00FD7627">
      <w:pPr>
        <w:spacing w:line="276" w:lineRule="auto"/>
        <w:rPr>
          <w:rFonts w:ascii="Arial" w:hAnsi="Arial" w:cs="Arial"/>
          <w:b/>
        </w:rPr>
      </w:pPr>
      <w:r w:rsidRPr="00A77C07">
        <w:rPr>
          <w:rFonts w:ascii="Arial" w:hAnsi="Arial" w:cs="Arial"/>
          <w:b/>
        </w:rPr>
        <w:t>Hinweise:</w:t>
      </w:r>
    </w:p>
    <w:p w14:paraId="6716FFAD" w14:textId="77777777" w:rsidR="00FE5D6E" w:rsidRPr="00A77C07" w:rsidRDefault="00FE5D6E" w:rsidP="00FD7627">
      <w:pPr>
        <w:spacing w:line="276" w:lineRule="auto"/>
        <w:rPr>
          <w:rFonts w:ascii="Arial" w:hAnsi="Arial" w:cs="Arial"/>
          <w:bCs/>
        </w:rPr>
      </w:pPr>
    </w:p>
    <w:p w14:paraId="785B7FA3" w14:textId="77777777" w:rsidR="00FE5D6E" w:rsidRPr="00A77C07" w:rsidRDefault="00FE5D6E" w:rsidP="00FD7627">
      <w:pPr>
        <w:spacing w:line="276" w:lineRule="auto"/>
        <w:rPr>
          <w:rFonts w:ascii="Arial" w:hAnsi="Arial" w:cs="Arial"/>
          <w:bCs/>
        </w:rPr>
      </w:pPr>
      <w:r w:rsidRPr="00A77C07">
        <w:rPr>
          <w:rFonts w:ascii="Arial" w:hAnsi="Arial" w:cs="Arial"/>
          <w:bCs/>
        </w:rPr>
        <w:t>Diese Erklärung muss im Falle der Eignungsleihe von allen zur Eignungsleihe in Anspruch genommenen Subunternehmern unterzeichnet und mit dem Angebot eingereicht werden.</w:t>
      </w:r>
    </w:p>
    <w:p w14:paraId="693C90B7" w14:textId="77777777" w:rsidR="00FE5D6E" w:rsidRPr="00A77C07" w:rsidRDefault="00FE5D6E" w:rsidP="00FD7627">
      <w:pPr>
        <w:spacing w:line="276" w:lineRule="auto"/>
        <w:rPr>
          <w:rFonts w:ascii="Arial" w:hAnsi="Arial" w:cs="Arial"/>
          <w:bCs/>
        </w:rPr>
      </w:pPr>
    </w:p>
    <w:p w14:paraId="5388AA1A" w14:textId="08DE2631" w:rsidR="00FE5D6E" w:rsidRPr="00A77C07" w:rsidRDefault="00FE5D6E" w:rsidP="00FD7627">
      <w:pPr>
        <w:spacing w:line="276" w:lineRule="auto"/>
        <w:rPr>
          <w:rFonts w:ascii="Arial" w:hAnsi="Arial" w:cs="Arial"/>
          <w:bCs/>
        </w:rPr>
      </w:pPr>
      <w:r w:rsidRPr="00A77C07">
        <w:rPr>
          <w:rFonts w:ascii="Arial" w:hAnsi="Arial" w:cs="Arial"/>
          <w:bCs/>
        </w:rPr>
        <w:t>Ferner muss diese Erklärung im Falle einer Bewerbergemeinschaft von allen Mitgliedern der Bewerbergemeinschaft unterschrieben und mit dem Angebot eingereicht werden.</w:t>
      </w:r>
    </w:p>
    <w:p w14:paraId="3CF27752" w14:textId="77777777" w:rsidR="00FE5D6E" w:rsidRPr="00A77C07" w:rsidRDefault="00FE5D6E" w:rsidP="00FD7627">
      <w:pPr>
        <w:spacing w:line="276" w:lineRule="auto"/>
        <w:rPr>
          <w:rFonts w:ascii="Arial" w:hAnsi="Arial" w:cs="Arial"/>
          <w:bCs/>
        </w:rPr>
      </w:pPr>
    </w:p>
    <w:p w14:paraId="3CD85064" w14:textId="77777777" w:rsidR="00FE5D6E" w:rsidRPr="00FE5D6E" w:rsidRDefault="00FE5D6E" w:rsidP="00FD7627">
      <w:pPr>
        <w:spacing w:line="276" w:lineRule="auto"/>
        <w:rPr>
          <w:rFonts w:ascii="Arial Narrow" w:hAnsi="Arial Narrow"/>
          <w:bCs/>
          <w:sz w:val="22"/>
          <w:szCs w:val="24"/>
        </w:rPr>
      </w:pPr>
    </w:p>
    <w:p w14:paraId="5190F0BB" w14:textId="77777777" w:rsidR="00FE5D6E" w:rsidRPr="00FE5D6E" w:rsidRDefault="00FE5D6E" w:rsidP="00FD7627">
      <w:pPr>
        <w:spacing w:line="276" w:lineRule="auto"/>
        <w:rPr>
          <w:rFonts w:ascii="Arial Narrow" w:hAnsi="Arial Narrow"/>
          <w:sz w:val="22"/>
          <w:szCs w:val="24"/>
        </w:rPr>
      </w:pPr>
    </w:p>
    <w:p w14:paraId="284D861B" w14:textId="77777777" w:rsidR="00BB566E" w:rsidRPr="00D61F11" w:rsidRDefault="00BB566E" w:rsidP="00FD7627">
      <w:pPr>
        <w:spacing w:line="276" w:lineRule="auto"/>
        <w:rPr>
          <w:rFonts w:ascii="Arial Narrow" w:hAnsi="Arial Narrow"/>
          <w:bCs/>
          <w:sz w:val="22"/>
          <w:szCs w:val="22"/>
        </w:rPr>
      </w:pPr>
    </w:p>
    <w:sectPr w:rsidR="00BB566E" w:rsidRPr="00D61F11" w:rsidSect="00103D38">
      <w:headerReference w:type="default" r:id="rId11"/>
      <w:footerReference w:type="even" r:id="rId12"/>
      <w:footerReference w:type="default" r:id="rId13"/>
      <w:pgSz w:w="11900" w:h="16840"/>
      <w:pgMar w:top="3175"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45BB" w14:textId="77777777" w:rsidR="00B32473" w:rsidRDefault="00B32473" w:rsidP="0032124A">
      <w:r>
        <w:separator/>
      </w:r>
    </w:p>
  </w:endnote>
  <w:endnote w:type="continuationSeparator" w:id="0">
    <w:p w14:paraId="166E5272" w14:textId="77777777" w:rsidR="00B32473" w:rsidRDefault="00B32473" w:rsidP="0032124A">
      <w:r>
        <w:continuationSeparator/>
      </w:r>
    </w:p>
  </w:endnote>
  <w:endnote w:type="continuationNotice" w:id="1">
    <w:p w14:paraId="20516A0D" w14:textId="77777777" w:rsidR="00B32473" w:rsidRDefault="00B324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341E33">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C14D25">
          <w:rPr>
            <w:noProof/>
          </w:rPr>
          <w:t>5</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E5E848" w14:textId="77777777" w:rsidR="00B32473" w:rsidRDefault="00B32473" w:rsidP="0032124A">
      <w:r>
        <w:separator/>
      </w:r>
    </w:p>
  </w:footnote>
  <w:footnote w:type="continuationSeparator" w:id="0">
    <w:p w14:paraId="4125F115" w14:textId="77777777" w:rsidR="00B32473" w:rsidRDefault="00B32473" w:rsidP="0032124A">
      <w:r>
        <w:continuationSeparator/>
      </w:r>
    </w:p>
  </w:footnote>
  <w:footnote w:type="continuationNotice" w:id="1">
    <w:p w14:paraId="46B0F517" w14:textId="77777777" w:rsidR="00B32473" w:rsidRDefault="00B3247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2"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118313C3"/>
    <w:multiLevelType w:val="hybridMultilevel"/>
    <w:tmpl w:val="E5B2889A"/>
    <w:numStyleLink w:val="ImportierterStil7"/>
  </w:abstractNum>
  <w:abstractNum w:abstractNumId="14"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BD0615E"/>
    <w:multiLevelType w:val="multilevel"/>
    <w:tmpl w:val="D9B812CE"/>
    <w:numStyleLink w:val="ImportierterStil1"/>
  </w:abstractNum>
  <w:abstractNum w:abstractNumId="17"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787B6238"/>
    <w:multiLevelType w:val="hybridMultilevel"/>
    <w:tmpl w:val="973A3598"/>
    <w:numStyleLink w:val="ImportierterStil5"/>
  </w:abstractNum>
  <w:abstractNum w:abstractNumId="21" w15:restartNumberingAfterBreak="0">
    <w:nsid w:val="7E9D1765"/>
    <w:multiLevelType w:val="hybridMultilevel"/>
    <w:tmpl w:val="B5121120"/>
    <w:lvl w:ilvl="0" w:tplc="04070001">
      <w:start w:val="1"/>
      <w:numFmt w:val="bullet"/>
      <w:lvlText w:val=""/>
      <w:lvlJc w:val="left"/>
      <w:pPr>
        <w:ind w:left="927" w:hanging="360"/>
      </w:pPr>
      <w:rPr>
        <w:rFonts w:ascii="Symbol" w:hAnsi="Symbol" w:hint="default"/>
      </w:rPr>
    </w:lvl>
    <w:lvl w:ilvl="1" w:tplc="04070003">
      <w:start w:val="1"/>
      <w:numFmt w:val="bullet"/>
      <w:lvlText w:val="o"/>
      <w:lvlJc w:val="left"/>
      <w:pPr>
        <w:ind w:left="1647" w:hanging="360"/>
      </w:pPr>
      <w:rPr>
        <w:rFonts w:ascii="Courier New" w:hAnsi="Courier New" w:cs="Courier New" w:hint="default"/>
      </w:rPr>
    </w:lvl>
    <w:lvl w:ilvl="2" w:tplc="04070005">
      <w:start w:val="1"/>
      <w:numFmt w:val="bullet"/>
      <w:lvlText w:val=""/>
      <w:lvlJc w:val="left"/>
      <w:pPr>
        <w:ind w:left="2367" w:hanging="360"/>
      </w:pPr>
      <w:rPr>
        <w:rFonts w:ascii="Wingdings" w:hAnsi="Wingdings" w:hint="default"/>
      </w:rPr>
    </w:lvl>
    <w:lvl w:ilvl="3" w:tplc="04070001">
      <w:start w:val="1"/>
      <w:numFmt w:val="bullet"/>
      <w:lvlText w:val=""/>
      <w:lvlJc w:val="left"/>
      <w:pPr>
        <w:ind w:left="3087" w:hanging="360"/>
      </w:pPr>
      <w:rPr>
        <w:rFonts w:ascii="Symbol" w:hAnsi="Symbol" w:hint="default"/>
      </w:rPr>
    </w:lvl>
    <w:lvl w:ilvl="4" w:tplc="04070003">
      <w:start w:val="1"/>
      <w:numFmt w:val="bullet"/>
      <w:lvlText w:val="o"/>
      <w:lvlJc w:val="left"/>
      <w:pPr>
        <w:ind w:left="3807" w:hanging="360"/>
      </w:pPr>
      <w:rPr>
        <w:rFonts w:ascii="Courier New" w:hAnsi="Courier New" w:cs="Courier New" w:hint="default"/>
      </w:rPr>
    </w:lvl>
    <w:lvl w:ilvl="5" w:tplc="04070005">
      <w:start w:val="1"/>
      <w:numFmt w:val="bullet"/>
      <w:lvlText w:val=""/>
      <w:lvlJc w:val="left"/>
      <w:pPr>
        <w:ind w:left="4527" w:hanging="360"/>
      </w:pPr>
      <w:rPr>
        <w:rFonts w:ascii="Wingdings" w:hAnsi="Wingdings" w:hint="default"/>
      </w:rPr>
    </w:lvl>
    <w:lvl w:ilvl="6" w:tplc="04070001">
      <w:start w:val="1"/>
      <w:numFmt w:val="bullet"/>
      <w:lvlText w:val=""/>
      <w:lvlJc w:val="left"/>
      <w:pPr>
        <w:ind w:left="5247" w:hanging="360"/>
      </w:pPr>
      <w:rPr>
        <w:rFonts w:ascii="Symbol" w:hAnsi="Symbol" w:hint="default"/>
      </w:rPr>
    </w:lvl>
    <w:lvl w:ilvl="7" w:tplc="04070003">
      <w:start w:val="1"/>
      <w:numFmt w:val="bullet"/>
      <w:lvlText w:val="o"/>
      <w:lvlJc w:val="left"/>
      <w:pPr>
        <w:ind w:left="5967" w:hanging="360"/>
      </w:pPr>
      <w:rPr>
        <w:rFonts w:ascii="Courier New" w:hAnsi="Courier New" w:cs="Courier New" w:hint="default"/>
      </w:rPr>
    </w:lvl>
    <w:lvl w:ilvl="8" w:tplc="04070005">
      <w:start w:val="1"/>
      <w:numFmt w:val="bullet"/>
      <w:lvlText w:val=""/>
      <w:lvlJc w:val="left"/>
      <w:pPr>
        <w:ind w:left="6687" w:hanging="360"/>
      </w:pPr>
      <w:rPr>
        <w:rFonts w:ascii="Wingdings" w:hAnsi="Wingdings" w:hint="default"/>
      </w:rPr>
    </w:lvl>
  </w:abstractNum>
  <w:num w:numId="1" w16cid:durableId="812478284">
    <w:abstractNumId w:val="1"/>
  </w:num>
  <w:num w:numId="2" w16cid:durableId="1567378092">
    <w:abstractNumId w:val="2"/>
  </w:num>
  <w:num w:numId="3" w16cid:durableId="428697162">
    <w:abstractNumId w:val="3"/>
  </w:num>
  <w:num w:numId="4" w16cid:durableId="1937782523">
    <w:abstractNumId w:val="4"/>
  </w:num>
  <w:num w:numId="5" w16cid:durableId="1559827060">
    <w:abstractNumId w:val="9"/>
  </w:num>
  <w:num w:numId="6" w16cid:durableId="1358191085">
    <w:abstractNumId w:val="5"/>
  </w:num>
  <w:num w:numId="7" w16cid:durableId="456217436">
    <w:abstractNumId w:val="6"/>
  </w:num>
  <w:num w:numId="8" w16cid:durableId="1679963718">
    <w:abstractNumId w:val="7"/>
  </w:num>
  <w:num w:numId="9" w16cid:durableId="700666420">
    <w:abstractNumId w:val="8"/>
  </w:num>
  <w:num w:numId="10" w16cid:durableId="928780440">
    <w:abstractNumId w:val="10"/>
  </w:num>
  <w:num w:numId="11" w16cid:durableId="2072118824">
    <w:abstractNumId w:val="0"/>
  </w:num>
  <w:num w:numId="12" w16cid:durableId="1109810793">
    <w:abstractNumId w:val="17"/>
  </w:num>
  <w:num w:numId="13" w16cid:durableId="1364864663">
    <w:abstractNumId w:val="20"/>
  </w:num>
  <w:num w:numId="14" w16cid:durableId="2007244256">
    <w:abstractNumId w:val="19"/>
  </w:num>
  <w:num w:numId="15" w16cid:durableId="944918606">
    <w:abstractNumId w:val="16"/>
  </w:num>
  <w:num w:numId="16" w16cid:durableId="25376313">
    <w:abstractNumId w:val="12"/>
  </w:num>
  <w:num w:numId="17" w16cid:durableId="21177495">
    <w:abstractNumId w:val="13"/>
  </w:num>
  <w:num w:numId="18" w16cid:durableId="1481388462">
    <w:abstractNumId w:val="15"/>
  </w:num>
  <w:num w:numId="19" w16cid:durableId="1745294269">
    <w:abstractNumId w:val="11"/>
  </w:num>
  <w:num w:numId="20" w16cid:durableId="1767380451">
    <w:abstractNumId w:val="14"/>
  </w:num>
  <w:num w:numId="21" w16cid:durableId="1169129291">
    <w:abstractNumId w:val="18"/>
  </w:num>
  <w:num w:numId="22" w16cid:durableId="112612525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0"/>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15F8"/>
    <w:rsid w:val="00011C49"/>
    <w:rsid w:val="00036726"/>
    <w:rsid w:val="0005179B"/>
    <w:rsid w:val="000540FD"/>
    <w:rsid w:val="000625BD"/>
    <w:rsid w:val="00070692"/>
    <w:rsid w:val="0007672B"/>
    <w:rsid w:val="00092BF6"/>
    <w:rsid w:val="000A2D25"/>
    <w:rsid w:val="000B0754"/>
    <w:rsid w:val="000B5C4A"/>
    <w:rsid w:val="000C24DB"/>
    <w:rsid w:val="000C7218"/>
    <w:rsid w:val="000D1783"/>
    <w:rsid w:val="000D74BD"/>
    <w:rsid w:val="000F34F6"/>
    <w:rsid w:val="000F586A"/>
    <w:rsid w:val="00103D38"/>
    <w:rsid w:val="0011463D"/>
    <w:rsid w:val="001206E4"/>
    <w:rsid w:val="00135038"/>
    <w:rsid w:val="001573F1"/>
    <w:rsid w:val="00157648"/>
    <w:rsid w:val="0018371C"/>
    <w:rsid w:val="001849DE"/>
    <w:rsid w:val="00191ED9"/>
    <w:rsid w:val="00192A27"/>
    <w:rsid w:val="001B458D"/>
    <w:rsid w:val="001B5BA3"/>
    <w:rsid w:val="001E0CC4"/>
    <w:rsid w:val="001E420A"/>
    <w:rsid w:val="001E7C39"/>
    <w:rsid w:val="001F5440"/>
    <w:rsid w:val="002110D5"/>
    <w:rsid w:val="0022536B"/>
    <w:rsid w:val="002402AE"/>
    <w:rsid w:val="00251BDD"/>
    <w:rsid w:val="00253D05"/>
    <w:rsid w:val="00255E37"/>
    <w:rsid w:val="002601A7"/>
    <w:rsid w:val="00260AD7"/>
    <w:rsid w:val="00265C68"/>
    <w:rsid w:val="0027310D"/>
    <w:rsid w:val="002839E9"/>
    <w:rsid w:val="002937E8"/>
    <w:rsid w:val="0029759F"/>
    <w:rsid w:val="002A33A3"/>
    <w:rsid w:val="002A53F2"/>
    <w:rsid w:val="002C38B5"/>
    <w:rsid w:val="002D0E05"/>
    <w:rsid w:val="002D44A5"/>
    <w:rsid w:val="002D49B0"/>
    <w:rsid w:val="002E68DC"/>
    <w:rsid w:val="002F164F"/>
    <w:rsid w:val="00300247"/>
    <w:rsid w:val="003019DE"/>
    <w:rsid w:val="0032124A"/>
    <w:rsid w:val="003256EA"/>
    <w:rsid w:val="003269C1"/>
    <w:rsid w:val="00354CE6"/>
    <w:rsid w:val="00357270"/>
    <w:rsid w:val="00364363"/>
    <w:rsid w:val="003706A2"/>
    <w:rsid w:val="00382431"/>
    <w:rsid w:val="00390189"/>
    <w:rsid w:val="003934B9"/>
    <w:rsid w:val="00397251"/>
    <w:rsid w:val="003A4DF4"/>
    <w:rsid w:val="003B2177"/>
    <w:rsid w:val="003C1793"/>
    <w:rsid w:val="003C609A"/>
    <w:rsid w:val="003D3AC6"/>
    <w:rsid w:val="003F2EF1"/>
    <w:rsid w:val="004038AB"/>
    <w:rsid w:val="00430BAE"/>
    <w:rsid w:val="004342DA"/>
    <w:rsid w:val="00443202"/>
    <w:rsid w:val="00445632"/>
    <w:rsid w:val="00446AAA"/>
    <w:rsid w:val="0044734F"/>
    <w:rsid w:val="004537F8"/>
    <w:rsid w:val="0045439A"/>
    <w:rsid w:val="00487D4F"/>
    <w:rsid w:val="0049153D"/>
    <w:rsid w:val="00493AFE"/>
    <w:rsid w:val="00496DBB"/>
    <w:rsid w:val="004B1EB2"/>
    <w:rsid w:val="004B43A8"/>
    <w:rsid w:val="004C1889"/>
    <w:rsid w:val="004C434D"/>
    <w:rsid w:val="004D67C3"/>
    <w:rsid w:val="00504EC7"/>
    <w:rsid w:val="00516D52"/>
    <w:rsid w:val="00525B67"/>
    <w:rsid w:val="00545F61"/>
    <w:rsid w:val="00570E5B"/>
    <w:rsid w:val="00573AAD"/>
    <w:rsid w:val="00587418"/>
    <w:rsid w:val="00587C8D"/>
    <w:rsid w:val="00593042"/>
    <w:rsid w:val="005C7411"/>
    <w:rsid w:val="005D5194"/>
    <w:rsid w:val="005D6125"/>
    <w:rsid w:val="005D6485"/>
    <w:rsid w:val="005E2AEE"/>
    <w:rsid w:val="006030DD"/>
    <w:rsid w:val="00612409"/>
    <w:rsid w:val="00631CF3"/>
    <w:rsid w:val="006443EE"/>
    <w:rsid w:val="00644A22"/>
    <w:rsid w:val="0065186E"/>
    <w:rsid w:val="006550A2"/>
    <w:rsid w:val="0067380D"/>
    <w:rsid w:val="00674C21"/>
    <w:rsid w:val="006762A2"/>
    <w:rsid w:val="00680CDD"/>
    <w:rsid w:val="006910BB"/>
    <w:rsid w:val="006970A2"/>
    <w:rsid w:val="006977A6"/>
    <w:rsid w:val="006A4C0E"/>
    <w:rsid w:val="006A5AC4"/>
    <w:rsid w:val="006B473C"/>
    <w:rsid w:val="006C3591"/>
    <w:rsid w:val="006D4798"/>
    <w:rsid w:val="006D63A4"/>
    <w:rsid w:val="006D7730"/>
    <w:rsid w:val="006E036D"/>
    <w:rsid w:val="006F4AD9"/>
    <w:rsid w:val="007022A3"/>
    <w:rsid w:val="00705473"/>
    <w:rsid w:val="007070B1"/>
    <w:rsid w:val="00737585"/>
    <w:rsid w:val="00760FE3"/>
    <w:rsid w:val="007813BE"/>
    <w:rsid w:val="007848C6"/>
    <w:rsid w:val="007C0B1D"/>
    <w:rsid w:val="007C0BB4"/>
    <w:rsid w:val="007C6A5B"/>
    <w:rsid w:val="007C71E4"/>
    <w:rsid w:val="007D05DB"/>
    <w:rsid w:val="007D5F39"/>
    <w:rsid w:val="00836F04"/>
    <w:rsid w:val="008431DB"/>
    <w:rsid w:val="008455C9"/>
    <w:rsid w:val="00887FA7"/>
    <w:rsid w:val="0089222A"/>
    <w:rsid w:val="008A0A69"/>
    <w:rsid w:val="008A392B"/>
    <w:rsid w:val="008B23CE"/>
    <w:rsid w:val="008B4087"/>
    <w:rsid w:val="008C0330"/>
    <w:rsid w:val="008C7FC7"/>
    <w:rsid w:val="008D00A4"/>
    <w:rsid w:val="008D2945"/>
    <w:rsid w:val="008E0CF9"/>
    <w:rsid w:val="008E4326"/>
    <w:rsid w:val="008E4965"/>
    <w:rsid w:val="008F0779"/>
    <w:rsid w:val="0090603F"/>
    <w:rsid w:val="00910318"/>
    <w:rsid w:val="009331E5"/>
    <w:rsid w:val="00934BD3"/>
    <w:rsid w:val="0093744D"/>
    <w:rsid w:val="00945F2A"/>
    <w:rsid w:val="00976B7C"/>
    <w:rsid w:val="00985C64"/>
    <w:rsid w:val="00991DB2"/>
    <w:rsid w:val="009975E9"/>
    <w:rsid w:val="009B68DA"/>
    <w:rsid w:val="009B6ABF"/>
    <w:rsid w:val="009B7606"/>
    <w:rsid w:val="009D0A54"/>
    <w:rsid w:val="009D3281"/>
    <w:rsid w:val="009D3B69"/>
    <w:rsid w:val="00A14AFD"/>
    <w:rsid w:val="00A53F18"/>
    <w:rsid w:val="00A55200"/>
    <w:rsid w:val="00A55C4D"/>
    <w:rsid w:val="00A77C07"/>
    <w:rsid w:val="00A815CF"/>
    <w:rsid w:val="00A877AB"/>
    <w:rsid w:val="00A96688"/>
    <w:rsid w:val="00AA453D"/>
    <w:rsid w:val="00AB0EA3"/>
    <w:rsid w:val="00AC1D2B"/>
    <w:rsid w:val="00AC2A9B"/>
    <w:rsid w:val="00AF2C4B"/>
    <w:rsid w:val="00B018DD"/>
    <w:rsid w:val="00B10B40"/>
    <w:rsid w:val="00B169F0"/>
    <w:rsid w:val="00B21389"/>
    <w:rsid w:val="00B26F98"/>
    <w:rsid w:val="00B32473"/>
    <w:rsid w:val="00B34522"/>
    <w:rsid w:val="00B50EB5"/>
    <w:rsid w:val="00B538CC"/>
    <w:rsid w:val="00B62DD5"/>
    <w:rsid w:val="00B66953"/>
    <w:rsid w:val="00B71C1D"/>
    <w:rsid w:val="00B953B5"/>
    <w:rsid w:val="00BA6659"/>
    <w:rsid w:val="00BB3267"/>
    <w:rsid w:val="00BB566E"/>
    <w:rsid w:val="00BB6340"/>
    <w:rsid w:val="00BC0BE3"/>
    <w:rsid w:val="00BC3C37"/>
    <w:rsid w:val="00BE1046"/>
    <w:rsid w:val="00BF7B88"/>
    <w:rsid w:val="00C03F49"/>
    <w:rsid w:val="00C1132D"/>
    <w:rsid w:val="00C14D25"/>
    <w:rsid w:val="00C61E5A"/>
    <w:rsid w:val="00C63899"/>
    <w:rsid w:val="00C63A35"/>
    <w:rsid w:val="00C6736B"/>
    <w:rsid w:val="00C71EEA"/>
    <w:rsid w:val="00C915D7"/>
    <w:rsid w:val="00C91759"/>
    <w:rsid w:val="00C928C3"/>
    <w:rsid w:val="00CA6B06"/>
    <w:rsid w:val="00CB0272"/>
    <w:rsid w:val="00CB0E50"/>
    <w:rsid w:val="00CC0868"/>
    <w:rsid w:val="00CC7DEE"/>
    <w:rsid w:val="00CD4291"/>
    <w:rsid w:val="00CE6026"/>
    <w:rsid w:val="00CF4AAE"/>
    <w:rsid w:val="00D11DD8"/>
    <w:rsid w:val="00D359AE"/>
    <w:rsid w:val="00D4705C"/>
    <w:rsid w:val="00D474C3"/>
    <w:rsid w:val="00D61F11"/>
    <w:rsid w:val="00D63A16"/>
    <w:rsid w:val="00D8573E"/>
    <w:rsid w:val="00DC183C"/>
    <w:rsid w:val="00DE2FAE"/>
    <w:rsid w:val="00DF6D00"/>
    <w:rsid w:val="00E006E5"/>
    <w:rsid w:val="00E05B3E"/>
    <w:rsid w:val="00E13857"/>
    <w:rsid w:val="00E16451"/>
    <w:rsid w:val="00E16DB5"/>
    <w:rsid w:val="00E2577B"/>
    <w:rsid w:val="00E408FE"/>
    <w:rsid w:val="00E44EAF"/>
    <w:rsid w:val="00E62633"/>
    <w:rsid w:val="00E95FB3"/>
    <w:rsid w:val="00EA57C8"/>
    <w:rsid w:val="00EA602E"/>
    <w:rsid w:val="00ED3512"/>
    <w:rsid w:val="00EE3DE3"/>
    <w:rsid w:val="00EF74DE"/>
    <w:rsid w:val="00F23376"/>
    <w:rsid w:val="00F3406C"/>
    <w:rsid w:val="00F43E6F"/>
    <w:rsid w:val="00F5638B"/>
    <w:rsid w:val="00F60D75"/>
    <w:rsid w:val="00F914D9"/>
    <w:rsid w:val="00F92A06"/>
    <w:rsid w:val="00FA4E8D"/>
    <w:rsid w:val="00FB587A"/>
    <w:rsid w:val="00FB6BA9"/>
    <w:rsid w:val="00FC4558"/>
    <w:rsid w:val="00FC706B"/>
    <w:rsid w:val="00FD5679"/>
    <w:rsid w:val="00FD7627"/>
    <w:rsid w:val="00FE5D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E28D986F-8CD8-B14A-8749-DC2569136D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table" w:customStyle="1" w:styleId="Tabellenraster2">
    <w:name w:val="Tabellenraster2"/>
    <w:basedOn w:val="NormaleTabelle"/>
    <w:next w:val="Tabellenraster"/>
    <w:rsid w:val="00D61F11"/>
    <w:rPr>
      <w:rFonts w:ascii="Times New Roman" w:eastAsia="Times New Roman" w:hAnsi="Times New Roman"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654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28E738ECD974D70A2B484ED65C5B49B"/>
        <w:category>
          <w:name w:val="Allgemein"/>
          <w:gallery w:val="placeholder"/>
        </w:category>
        <w:types>
          <w:type w:val="bbPlcHdr"/>
        </w:types>
        <w:behaviors>
          <w:behavior w:val="content"/>
        </w:behaviors>
        <w:guid w:val="{4F8D0F09-CCD1-4C85-8E98-409F5E93973C}"/>
      </w:docPartPr>
      <w:docPartBody>
        <w:p w:rsidR="00536F1E" w:rsidRDefault="00EB0591" w:rsidP="00EB0591">
          <w:pPr>
            <w:pStyle w:val="028E738ECD974D70A2B484ED65C5B49B"/>
          </w:pPr>
          <w:r w:rsidRPr="002939B9">
            <w:rPr>
              <w:rStyle w:val="Platzhaltertext"/>
            </w:rPr>
            <w:t>Klicken Sie hier, um Text einzugeben.</w:t>
          </w:r>
        </w:p>
      </w:docPartBody>
    </w:docPart>
    <w:docPart>
      <w:docPartPr>
        <w:name w:val="5A7831B5E7BC4645AF8642536818EEBB"/>
        <w:category>
          <w:name w:val="Allgemein"/>
          <w:gallery w:val="placeholder"/>
        </w:category>
        <w:types>
          <w:type w:val="bbPlcHdr"/>
        </w:types>
        <w:behaviors>
          <w:behavior w:val="content"/>
        </w:behaviors>
        <w:guid w:val="{8F3EA3CB-5ACF-4D0D-AEA9-C24964FB203D}"/>
      </w:docPartPr>
      <w:docPartBody>
        <w:p w:rsidR="00536F1E" w:rsidRDefault="00EB0591" w:rsidP="00EB0591">
          <w:pPr>
            <w:pStyle w:val="5A7831B5E7BC4645AF8642536818EEBB"/>
          </w:pPr>
          <w:r w:rsidRPr="002939B9">
            <w:rPr>
              <w:rStyle w:val="Platzhaltertext"/>
            </w:rPr>
            <w:t>Klicken Sie hier, um Text einzugeben.</w:t>
          </w:r>
        </w:p>
      </w:docPartBody>
    </w:docPart>
    <w:docPart>
      <w:docPartPr>
        <w:name w:val="AF244105A7D94EFD84D38E8A2738C274"/>
        <w:category>
          <w:name w:val="Allgemein"/>
          <w:gallery w:val="placeholder"/>
        </w:category>
        <w:types>
          <w:type w:val="bbPlcHdr"/>
        </w:types>
        <w:behaviors>
          <w:behavior w:val="content"/>
        </w:behaviors>
        <w:guid w:val="{EF8DBF95-9E01-4926-A15C-89773CC572F5}"/>
      </w:docPartPr>
      <w:docPartBody>
        <w:p w:rsidR="00536F1E" w:rsidRDefault="00EB0591" w:rsidP="00EB0591">
          <w:pPr>
            <w:pStyle w:val="AF244105A7D94EFD84D38E8A2738C274"/>
          </w:pPr>
          <w:r w:rsidRPr="002939B9">
            <w:rPr>
              <w:rStyle w:val="Platzhaltertext"/>
            </w:rPr>
            <w:t>Klicken Sie hier, um Text einzugeben.</w:t>
          </w:r>
        </w:p>
      </w:docPartBody>
    </w:docPart>
    <w:docPart>
      <w:docPartPr>
        <w:name w:val="99EAEE3CA126478EA5B17F873D83D727"/>
        <w:category>
          <w:name w:val="Allgemein"/>
          <w:gallery w:val="placeholder"/>
        </w:category>
        <w:types>
          <w:type w:val="bbPlcHdr"/>
        </w:types>
        <w:behaviors>
          <w:behavior w:val="content"/>
        </w:behaviors>
        <w:guid w:val="{BE451738-23C3-43EF-AE95-07952F8CE706}"/>
      </w:docPartPr>
      <w:docPartBody>
        <w:p w:rsidR="00536F1E" w:rsidRDefault="00EB0591" w:rsidP="00EB0591">
          <w:pPr>
            <w:pStyle w:val="99EAEE3CA126478EA5B17F873D83D727"/>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B0591"/>
    <w:rsid w:val="00144469"/>
    <w:rsid w:val="001B0BAD"/>
    <w:rsid w:val="003A020F"/>
    <w:rsid w:val="003B2177"/>
    <w:rsid w:val="003C77FD"/>
    <w:rsid w:val="0044734F"/>
    <w:rsid w:val="00536F1E"/>
    <w:rsid w:val="00541D77"/>
    <w:rsid w:val="006910BB"/>
    <w:rsid w:val="006E036D"/>
    <w:rsid w:val="00A17807"/>
    <w:rsid w:val="00A815CF"/>
    <w:rsid w:val="00AF7020"/>
    <w:rsid w:val="00C03F49"/>
    <w:rsid w:val="00E22AF9"/>
    <w:rsid w:val="00EB0591"/>
    <w:rsid w:val="00F3406C"/>
    <w:rsid w:val="00F97D9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de-DE" w:eastAsia="de-DE"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EB0591"/>
    <w:rPr>
      <w:color w:val="808080"/>
    </w:rPr>
  </w:style>
  <w:style w:type="paragraph" w:customStyle="1" w:styleId="028E738ECD974D70A2B484ED65C5B49B">
    <w:name w:val="028E738ECD974D70A2B484ED65C5B49B"/>
    <w:rsid w:val="00EB0591"/>
  </w:style>
  <w:style w:type="paragraph" w:customStyle="1" w:styleId="5A7831B5E7BC4645AF8642536818EEBB">
    <w:name w:val="5A7831B5E7BC4645AF8642536818EEBB"/>
    <w:rsid w:val="00EB0591"/>
  </w:style>
  <w:style w:type="paragraph" w:customStyle="1" w:styleId="AF244105A7D94EFD84D38E8A2738C274">
    <w:name w:val="AF244105A7D94EFD84D38E8A2738C274"/>
    <w:rsid w:val="00EB0591"/>
  </w:style>
  <w:style w:type="paragraph" w:customStyle="1" w:styleId="99EAEE3CA126478EA5B17F873D83D727">
    <w:name w:val="99EAEE3CA126478EA5B17F873D83D727"/>
    <w:rsid w:val="00EB059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GostTitle.XSL" StyleName="Gost - Titelsortierung"/>
</file>

<file path=customXml/item4.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2.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3.xml><?xml version="1.0" encoding="utf-8"?>
<ds:datastoreItem xmlns:ds="http://schemas.openxmlformats.org/officeDocument/2006/customXml" ds:itemID="{4BB7EE38-6F3B-4B70-8EC8-DB5A147DDDE6}">
  <ds:schemaRefs>
    <ds:schemaRef ds:uri="http://schemas.openxmlformats.org/officeDocument/2006/bibliography"/>
  </ds:schemaRefs>
</ds:datastoreItem>
</file>

<file path=customXml/itemProps4.xml><?xml version="1.0" encoding="utf-8"?>
<ds:datastoreItem xmlns:ds="http://schemas.openxmlformats.org/officeDocument/2006/customXml" ds:itemID="{529BEDB0-5A9D-418A-895E-7B9DF7E17185}"/>
</file>

<file path=docProps/app.xml><?xml version="1.0" encoding="utf-8"?>
<Properties xmlns="http://schemas.openxmlformats.org/officeDocument/2006/extended-properties" xmlns:vt="http://schemas.openxmlformats.org/officeDocument/2006/docPropsVTypes">
  <Template>Normal</Template>
  <TotalTime>0</TotalTime>
  <Pages>6</Pages>
  <Words>1864</Words>
  <Characters>11746</Characters>
  <Application>Microsoft Office Word</Application>
  <DocSecurity>0</DocSecurity>
  <Lines>97</Lines>
  <Paragraphs>27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13583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Reekers, Vanessa</cp:lastModifiedBy>
  <cp:revision>35</cp:revision>
  <cp:lastPrinted>2018-06-25T08:56:00Z</cp:lastPrinted>
  <dcterms:created xsi:type="dcterms:W3CDTF">2025-05-14T05:54:00Z</dcterms:created>
  <dcterms:modified xsi:type="dcterms:W3CDTF">2026-04-10T07:29:00Z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MediaServiceImageTags">
    <vt:lpwstr/>
  </property>
  <property fmtid="{D5CDD505-2E9C-101B-9397-08002B2CF9AE}" pid="8" name="Order">
    <vt:r8>1240700</vt:r8>
  </property>
  <property fmtid="{D5CDD505-2E9C-101B-9397-08002B2CF9AE}" pid="9" name="xd_Signature">
    <vt:bool>false</vt:bool>
  </property>
  <property fmtid="{D5CDD505-2E9C-101B-9397-08002B2CF9AE}" pid="10" name="xd_ProgID">
    <vt:lpwstr/>
  </property>
  <property fmtid="{D5CDD505-2E9C-101B-9397-08002B2CF9AE}" pid="11" name="ComplianceAssetId">
    <vt:lpwstr/>
  </property>
  <property fmtid="{D5CDD505-2E9C-101B-9397-08002B2CF9AE}" pid="12" name="TemplateUrl">
    <vt:lpwstr/>
  </property>
  <property fmtid="{D5CDD505-2E9C-101B-9397-08002B2CF9AE}" pid="13" name="_ExtendedDescription">
    <vt:lpwstr/>
  </property>
  <property fmtid="{D5CDD505-2E9C-101B-9397-08002B2CF9AE}" pid="14" name="TriggerFlowInfo">
    <vt:lpwstr/>
  </property>
</Properties>
</file>